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5080"/>
        <w:gridCol w:w="4620"/>
      </w:tblGrid>
      <w:tr w:rsidR="003C4EB2" w:rsidRPr="005C165F" w14:paraId="3C48F62B" w14:textId="77777777" w:rsidTr="00420BFF">
        <w:tc>
          <w:tcPr>
            <w:tcW w:w="9700" w:type="dxa"/>
            <w:gridSpan w:val="2"/>
            <w:shd w:val="clear" w:color="auto" w:fill="A8D08D" w:themeFill="accent6" w:themeFillTint="99"/>
          </w:tcPr>
          <w:p w14:paraId="3B3A07C5" w14:textId="4A0874B7" w:rsidR="003C4EB2" w:rsidRPr="00566041" w:rsidRDefault="0002624D" w:rsidP="00153688">
            <w:pPr>
              <w:tabs>
                <w:tab w:val="center" w:pos="4760"/>
              </w:tabs>
              <w:spacing w:line="288" w:lineRule="auto"/>
              <w:rPr>
                <w:rFonts w:cstheme="minorHAnsi"/>
                <w:b/>
                <w:bCs/>
                <w:sz w:val="24"/>
                <w:szCs w:val="24"/>
              </w:rPr>
            </w:pPr>
            <w:bookmarkStart w:id="0" w:name="_GoBack"/>
            <w:bookmarkEnd w:id="0"/>
            <w:r w:rsidRPr="00566041">
              <w:rPr>
                <w:rFonts w:cstheme="minorHAnsi"/>
                <w:b/>
                <w:bCs/>
                <w:sz w:val="24"/>
                <w:szCs w:val="24"/>
              </w:rPr>
              <w:t>TÍTULO DEL PROGRAMA:</w:t>
            </w:r>
            <w:r w:rsidR="00566041" w:rsidRPr="004A4807">
              <w:rPr>
                <w:rFonts w:cstheme="minorHAnsi"/>
                <w:b/>
                <w:bCs/>
                <w:sz w:val="24"/>
                <w:szCs w:val="24"/>
              </w:rPr>
              <w:t xml:space="preserve"> </w:t>
            </w:r>
            <w:r w:rsidR="00385567" w:rsidRPr="004A4807">
              <w:rPr>
                <w:rFonts w:cstheme="minorHAnsi"/>
                <w:b/>
                <w:bCs/>
                <w:sz w:val="24"/>
                <w:szCs w:val="24"/>
              </w:rPr>
              <w:t>ALIMENTACIÓN SOSTENIBLE Y DE PROXIMIDAD</w:t>
            </w:r>
          </w:p>
        </w:tc>
      </w:tr>
      <w:tr w:rsidR="004120DA" w:rsidRPr="005C165F" w14:paraId="17B46C5F" w14:textId="77777777" w:rsidTr="004A4807">
        <w:tc>
          <w:tcPr>
            <w:tcW w:w="9700" w:type="dxa"/>
            <w:gridSpan w:val="2"/>
            <w:shd w:val="clear" w:color="auto" w:fill="C5E0B3"/>
          </w:tcPr>
          <w:p w14:paraId="1F443BBC" w14:textId="64A49A23" w:rsidR="004120DA" w:rsidRPr="00566041" w:rsidRDefault="004120DA" w:rsidP="004120DA">
            <w:pPr>
              <w:spacing w:line="288" w:lineRule="auto"/>
              <w:jc w:val="both"/>
              <w:rPr>
                <w:rFonts w:cstheme="minorHAnsi"/>
                <w:i/>
                <w:iCs/>
              </w:rPr>
            </w:pPr>
            <w:r w:rsidRPr="00566041">
              <w:rPr>
                <w:rFonts w:cstheme="minorHAnsi"/>
                <w:b/>
                <w:bCs/>
              </w:rPr>
              <w:t xml:space="preserve">1. Líneas estratégicas </w:t>
            </w:r>
            <w:r w:rsidR="00D12BB5">
              <w:rPr>
                <w:rFonts w:cstheme="minorHAnsi"/>
                <w:b/>
                <w:bCs/>
              </w:rPr>
              <w:t xml:space="preserve">con las que se vincula el </w:t>
            </w:r>
            <w:r w:rsidR="001A097C">
              <w:rPr>
                <w:rFonts w:cstheme="minorHAnsi"/>
                <w:b/>
                <w:bCs/>
              </w:rPr>
              <w:t>P</w:t>
            </w:r>
            <w:r w:rsidR="00D12BB5">
              <w:rPr>
                <w:rFonts w:cstheme="minorHAnsi"/>
                <w:b/>
                <w:bCs/>
              </w:rPr>
              <w:t>rograma</w:t>
            </w:r>
          </w:p>
        </w:tc>
      </w:tr>
      <w:tr w:rsidR="004120DA" w:rsidRPr="005C165F" w14:paraId="762F358F" w14:textId="77777777" w:rsidTr="00420BFF">
        <w:tc>
          <w:tcPr>
            <w:tcW w:w="9700" w:type="dxa"/>
            <w:gridSpan w:val="2"/>
          </w:tcPr>
          <w:p w14:paraId="51492E55" w14:textId="77777777" w:rsidR="004120DA" w:rsidRPr="00DA0357" w:rsidRDefault="004120DA" w:rsidP="004120DA">
            <w:pPr>
              <w:pStyle w:val="Prrafodelista"/>
              <w:numPr>
                <w:ilvl w:val="0"/>
                <w:numId w:val="3"/>
              </w:numPr>
              <w:spacing w:after="0" w:line="240" w:lineRule="auto"/>
              <w:jc w:val="both"/>
              <w:rPr>
                <w:rFonts w:asciiTheme="minorHAnsi" w:hAnsiTheme="minorHAnsi" w:cstheme="minorHAnsi"/>
                <w:b/>
                <w:bCs/>
              </w:rPr>
            </w:pPr>
            <w:r w:rsidRPr="00DA0357">
              <w:rPr>
                <w:rFonts w:asciiTheme="minorHAnsi" w:hAnsiTheme="minorHAnsi" w:cstheme="minorHAnsi"/>
                <w:b/>
                <w:bCs/>
              </w:rPr>
              <w:t>Resiliencia climática, territorio y renaturalización de la ciudad</w:t>
            </w:r>
          </w:p>
          <w:p w14:paraId="7F835781" w14:textId="77777777" w:rsidR="004120DA" w:rsidRPr="00566041" w:rsidRDefault="004120DA" w:rsidP="004120DA">
            <w:pPr>
              <w:pStyle w:val="Prrafodelista"/>
              <w:numPr>
                <w:ilvl w:val="0"/>
                <w:numId w:val="3"/>
              </w:numPr>
              <w:spacing w:after="0" w:line="240" w:lineRule="auto"/>
              <w:jc w:val="both"/>
              <w:rPr>
                <w:rFonts w:asciiTheme="minorHAnsi" w:hAnsiTheme="minorHAnsi" w:cstheme="minorHAnsi"/>
              </w:rPr>
            </w:pPr>
            <w:r w:rsidRPr="00566041">
              <w:rPr>
                <w:rFonts w:asciiTheme="minorHAnsi" w:hAnsiTheme="minorHAnsi" w:cstheme="minorHAnsi"/>
              </w:rPr>
              <w:t>Transición energética justa e inclusiva</w:t>
            </w:r>
          </w:p>
          <w:p w14:paraId="6CC0EDE4" w14:textId="77777777" w:rsidR="004120DA" w:rsidRPr="006A55C1" w:rsidRDefault="004120DA" w:rsidP="004120DA">
            <w:pPr>
              <w:pStyle w:val="Prrafodelista"/>
              <w:numPr>
                <w:ilvl w:val="0"/>
                <w:numId w:val="3"/>
              </w:numPr>
              <w:spacing w:after="0" w:line="240" w:lineRule="auto"/>
              <w:jc w:val="both"/>
              <w:rPr>
                <w:rFonts w:asciiTheme="minorHAnsi" w:hAnsiTheme="minorHAnsi" w:cstheme="minorHAnsi"/>
                <w:b/>
                <w:bCs/>
              </w:rPr>
            </w:pPr>
            <w:r w:rsidRPr="006A55C1">
              <w:rPr>
                <w:rFonts w:asciiTheme="minorHAnsi" w:hAnsiTheme="minorHAnsi" w:cstheme="minorHAnsi"/>
                <w:b/>
                <w:bCs/>
              </w:rPr>
              <w:t>Movilidad urbana y metropolitana sostenible, inclusiva y eficiente</w:t>
            </w:r>
          </w:p>
          <w:p w14:paraId="407331C0" w14:textId="77777777" w:rsidR="004120DA" w:rsidRPr="00385567" w:rsidRDefault="004120DA" w:rsidP="004120DA">
            <w:pPr>
              <w:pStyle w:val="Prrafodelista"/>
              <w:numPr>
                <w:ilvl w:val="0"/>
                <w:numId w:val="3"/>
              </w:numPr>
              <w:spacing w:after="0" w:line="240" w:lineRule="auto"/>
              <w:jc w:val="both"/>
              <w:rPr>
                <w:rFonts w:asciiTheme="minorHAnsi" w:hAnsiTheme="minorHAnsi" w:cstheme="minorHAnsi"/>
                <w:b/>
                <w:bCs/>
              </w:rPr>
            </w:pPr>
            <w:r w:rsidRPr="00385567">
              <w:rPr>
                <w:rFonts w:asciiTheme="minorHAnsi" w:hAnsiTheme="minorHAnsi" w:cstheme="minorHAnsi"/>
                <w:b/>
                <w:bCs/>
              </w:rPr>
              <w:t>Alimentación sostenible y de proximidad</w:t>
            </w:r>
          </w:p>
          <w:p w14:paraId="1E485836" w14:textId="77777777" w:rsidR="004120DA" w:rsidRPr="006A55C1" w:rsidRDefault="004120DA" w:rsidP="004120DA">
            <w:pPr>
              <w:pStyle w:val="Prrafodelista"/>
              <w:numPr>
                <w:ilvl w:val="0"/>
                <w:numId w:val="3"/>
              </w:numPr>
              <w:spacing w:after="0" w:line="240" w:lineRule="auto"/>
              <w:jc w:val="both"/>
              <w:rPr>
                <w:rFonts w:asciiTheme="minorHAnsi" w:hAnsiTheme="minorHAnsi" w:cstheme="minorHAnsi"/>
                <w:b/>
                <w:bCs/>
              </w:rPr>
            </w:pPr>
            <w:r w:rsidRPr="006A55C1">
              <w:rPr>
                <w:rFonts w:asciiTheme="minorHAnsi" w:hAnsiTheme="minorHAnsi" w:cstheme="minorHAnsi"/>
                <w:b/>
                <w:bCs/>
              </w:rPr>
              <w:t>Ciudad inclusiva y de proximidad</w:t>
            </w:r>
          </w:p>
          <w:p w14:paraId="586CD1B4" w14:textId="633E33BB" w:rsidR="004120DA" w:rsidRPr="00566041" w:rsidRDefault="004120DA" w:rsidP="004120DA">
            <w:pPr>
              <w:pStyle w:val="Prrafodelista"/>
              <w:numPr>
                <w:ilvl w:val="0"/>
                <w:numId w:val="3"/>
              </w:numPr>
              <w:spacing w:after="0" w:line="240" w:lineRule="auto"/>
              <w:jc w:val="both"/>
              <w:rPr>
                <w:rFonts w:asciiTheme="minorHAnsi" w:hAnsiTheme="minorHAnsi" w:cstheme="minorHAnsi"/>
              </w:rPr>
            </w:pPr>
            <w:r w:rsidRPr="00566041">
              <w:rPr>
                <w:rFonts w:asciiTheme="minorHAnsi" w:hAnsiTheme="minorHAnsi" w:cstheme="minorHAnsi"/>
              </w:rPr>
              <w:t>Regeneración urbana basada en la cohesión social</w:t>
            </w:r>
            <w:r w:rsidR="009C654F">
              <w:rPr>
                <w:rFonts w:asciiTheme="minorHAnsi" w:hAnsiTheme="minorHAnsi" w:cstheme="minorHAnsi"/>
              </w:rPr>
              <w:t>, la a</w:t>
            </w:r>
            <w:r w:rsidRPr="00566041">
              <w:rPr>
                <w:rFonts w:asciiTheme="minorHAnsi" w:hAnsiTheme="minorHAnsi" w:cstheme="minorHAnsi"/>
              </w:rPr>
              <w:t>ccesibilidad</w:t>
            </w:r>
            <w:r w:rsidR="009C654F">
              <w:rPr>
                <w:rFonts w:asciiTheme="minorHAnsi" w:hAnsiTheme="minorHAnsi" w:cstheme="minorHAnsi"/>
              </w:rPr>
              <w:t xml:space="preserve"> y la sostenibilidad</w:t>
            </w:r>
          </w:p>
          <w:p w14:paraId="61B5C82C" w14:textId="2A027AFC" w:rsidR="004120DA" w:rsidRPr="00566041" w:rsidRDefault="004120DA" w:rsidP="004120DA">
            <w:pPr>
              <w:pStyle w:val="Prrafodelista"/>
              <w:numPr>
                <w:ilvl w:val="0"/>
                <w:numId w:val="3"/>
              </w:numPr>
              <w:spacing w:after="0" w:line="240" w:lineRule="auto"/>
              <w:jc w:val="both"/>
              <w:rPr>
                <w:rFonts w:asciiTheme="minorHAnsi" w:hAnsiTheme="minorHAnsi" w:cstheme="minorHAnsi"/>
              </w:rPr>
            </w:pPr>
            <w:r w:rsidRPr="00566041">
              <w:rPr>
                <w:rFonts w:asciiTheme="minorHAnsi" w:hAnsiTheme="minorHAnsi" w:cstheme="minorHAnsi"/>
              </w:rPr>
              <w:t>Vivienda accesible</w:t>
            </w:r>
            <w:r w:rsidR="009C654F">
              <w:rPr>
                <w:rFonts w:asciiTheme="minorHAnsi" w:hAnsiTheme="minorHAnsi" w:cstheme="minorHAnsi"/>
              </w:rPr>
              <w:t xml:space="preserve"> y sostenible </w:t>
            </w:r>
          </w:p>
          <w:p w14:paraId="15CD1B66" w14:textId="77777777" w:rsidR="004120DA" w:rsidRPr="00DB0C07" w:rsidRDefault="004120DA" w:rsidP="004120DA">
            <w:pPr>
              <w:pStyle w:val="Prrafodelista"/>
              <w:numPr>
                <w:ilvl w:val="0"/>
                <w:numId w:val="3"/>
              </w:numPr>
              <w:spacing w:after="0" w:line="240" w:lineRule="auto"/>
              <w:jc w:val="both"/>
              <w:rPr>
                <w:rFonts w:asciiTheme="minorHAnsi" w:hAnsiTheme="minorHAnsi" w:cstheme="minorHAnsi"/>
                <w:b/>
                <w:bCs/>
              </w:rPr>
            </w:pPr>
            <w:r w:rsidRPr="00DB0C07">
              <w:rPr>
                <w:rFonts w:asciiTheme="minorHAnsi" w:hAnsiTheme="minorHAnsi" w:cstheme="minorHAnsi"/>
                <w:b/>
                <w:bCs/>
              </w:rPr>
              <w:t>Tejido asociativo y redes ciudadanas intergeneracionales e interculturales</w:t>
            </w:r>
          </w:p>
          <w:p w14:paraId="78A0E29B" w14:textId="77777777" w:rsidR="004120DA" w:rsidRPr="00DA0357" w:rsidRDefault="004120DA" w:rsidP="004120DA">
            <w:pPr>
              <w:pStyle w:val="Prrafodelista"/>
              <w:numPr>
                <w:ilvl w:val="0"/>
                <w:numId w:val="3"/>
              </w:numPr>
              <w:spacing w:after="0" w:line="240" w:lineRule="auto"/>
              <w:jc w:val="both"/>
              <w:rPr>
                <w:rFonts w:asciiTheme="minorHAnsi" w:hAnsiTheme="minorHAnsi" w:cstheme="minorHAnsi"/>
                <w:b/>
                <w:bCs/>
              </w:rPr>
            </w:pPr>
            <w:r w:rsidRPr="00DA0357">
              <w:rPr>
                <w:rFonts w:asciiTheme="minorHAnsi" w:hAnsiTheme="minorHAnsi" w:cstheme="minorHAnsi"/>
                <w:b/>
                <w:bCs/>
              </w:rPr>
              <w:t>Bienestar, educación y salud en todas las etapas de la vida</w:t>
            </w:r>
          </w:p>
          <w:p w14:paraId="4F224A3F" w14:textId="77777777" w:rsidR="004120DA" w:rsidRPr="00DA0357" w:rsidRDefault="004120DA" w:rsidP="004120DA">
            <w:pPr>
              <w:pStyle w:val="Prrafodelista"/>
              <w:numPr>
                <w:ilvl w:val="0"/>
                <w:numId w:val="3"/>
              </w:numPr>
              <w:spacing w:after="0" w:line="240" w:lineRule="auto"/>
              <w:jc w:val="both"/>
              <w:rPr>
                <w:rFonts w:asciiTheme="minorHAnsi" w:hAnsiTheme="minorHAnsi" w:cstheme="minorHAnsi"/>
                <w:b/>
                <w:bCs/>
              </w:rPr>
            </w:pPr>
            <w:r w:rsidRPr="00DA0357">
              <w:rPr>
                <w:rFonts w:asciiTheme="minorHAnsi" w:hAnsiTheme="minorHAnsi" w:cstheme="minorHAnsi"/>
                <w:b/>
                <w:bCs/>
              </w:rPr>
              <w:t>Desarrollo económico integrador y sostenible</w:t>
            </w:r>
          </w:p>
          <w:p w14:paraId="71872920" w14:textId="77777777" w:rsidR="004120DA" w:rsidRPr="0088400D" w:rsidRDefault="004120DA" w:rsidP="004120DA">
            <w:pPr>
              <w:pStyle w:val="Prrafodelista"/>
              <w:numPr>
                <w:ilvl w:val="0"/>
                <w:numId w:val="3"/>
              </w:numPr>
              <w:spacing w:after="0" w:line="240" w:lineRule="auto"/>
              <w:jc w:val="both"/>
              <w:rPr>
                <w:rFonts w:asciiTheme="minorHAnsi" w:hAnsiTheme="minorHAnsi" w:cstheme="minorHAnsi"/>
                <w:b/>
                <w:bCs/>
              </w:rPr>
            </w:pPr>
            <w:r w:rsidRPr="0088400D">
              <w:rPr>
                <w:rFonts w:asciiTheme="minorHAnsi" w:hAnsiTheme="minorHAnsi" w:cstheme="minorHAnsi"/>
                <w:b/>
                <w:bCs/>
              </w:rPr>
              <w:t>Innovación, cultura y turismo sostenible</w:t>
            </w:r>
          </w:p>
          <w:p w14:paraId="5AEDF725" w14:textId="3DA5CF15" w:rsidR="004120DA" w:rsidRPr="008C6B70" w:rsidRDefault="004120DA" w:rsidP="00566041">
            <w:pPr>
              <w:pStyle w:val="Prrafodelista"/>
              <w:numPr>
                <w:ilvl w:val="0"/>
                <w:numId w:val="3"/>
              </w:numPr>
              <w:spacing w:after="0" w:line="240" w:lineRule="auto"/>
              <w:jc w:val="both"/>
              <w:rPr>
                <w:rFonts w:asciiTheme="minorHAnsi" w:hAnsiTheme="minorHAnsi" w:cstheme="minorHAnsi"/>
                <w:b/>
                <w:bCs/>
              </w:rPr>
            </w:pPr>
            <w:r w:rsidRPr="008C6B70">
              <w:rPr>
                <w:rFonts w:asciiTheme="minorHAnsi" w:hAnsiTheme="minorHAnsi" w:cstheme="minorHAnsi"/>
                <w:b/>
                <w:bCs/>
              </w:rPr>
              <w:t>Gobernanza urbana y metropolitana</w:t>
            </w:r>
          </w:p>
        </w:tc>
      </w:tr>
      <w:tr w:rsidR="004120DA" w:rsidRPr="005C165F" w14:paraId="62A1488D" w14:textId="77777777" w:rsidTr="004A4807">
        <w:tc>
          <w:tcPr>
            <w:tcW w:w="9700" w:type="dxa"/>
            <w:gridSpan w:val="2"/>
            <w:shd w:val="clear" w:color="auto" w:fill="C5E0B3"/>
          </w:tcPr>
          <w:p w14:paraId="48A7A63D" w14:textId="11D1D426" w:rsidR="004120DA" w:rsidRPr="00566041" w:rsidRDefault="004120DA" w:rsidP="004120DA">
            <w:pPr>
              <w:spacing w:line="288" w:lineRule="auto"/>
              <w:rPr>
                <w:rFonts w:cstheme="minorHAnsi"/>
                <w:i/>
                <w:iCs/>
              </w:rPr>
            </w:pPr>
            <w:r w:rsidRPr="00566041">
              <w:rPr>
                <w:rFonts w:cstheme="minorHAnsi"/>
                <w:b/>
                <w:bCs/>
              </w:rPr>
              <w:t xml:space="preserve">2. Objetivos estratégicos a los que contribuye el </w:t>
            </w:r>
            <w:r w:rsidR="001A097C">
              <w:rPr>
                <w:rFonts w:cstheme="minorHAnsi"/>
                <w:b/>
                <w:bCs/>
              </w:rPr>
              <w:t>P</w:t>
            </w:r>
            <w:r w:rsidRPr="00566041">
              <w:rPr>
                <w:rFonts w:cstheme="minorHAnsi"/>
                <w:b/>
                <w:bCs/>
              </w:rPr>
              <w:t>rograma</w:t>
            </w:r>
          </w:p>
        </w:tc>
      </w:tr>
      <w:tr w:rsidR="00110826" w14:paraId="2F7246DB" w14:textId="77777777" w:rsidTr="00110826">
        <w:tc>
          <w:tcPr>
            <w:tcW w:w="5080" w:type="dxa"/>
            <w:tcBorders>
              <w:top w:val="threeDEmboss" w:sz="6" w:space="0" w:color="auto"/>
              <w:left w:val="threeDEmboss" w:sz="6" w:space="0" w:color="auto"/>
              <w:bottom w:val="threeDEmboss" w:sz="6" w:space="0" w:color="auto"/>
              <w:right w:val="threeDEmboss" w:sz="6" w:space="0" w:color="auto"/>
            </w:tcBorders>
            <w:shd w:val="clear" w:color="auto" w:fill="E2EFD9" w:themeFill="accent6" w:themeFillTint="33"/>
            <w:hideMark/>
          </w:tcPr>
          <w:p w14:paraId="6DE334C9" w14:textId="2D37FF93" w:rsidR="00110826" w:rsidRDefault="004A4807">
            <w:pPr>
              <w:spacing w:line="288" w:lineRule="auto"/>
              <w:rPr>
                <w:rFonts w:cstheme="minorHAnsi"/>
                <w:iCs/>
              </w:rPr>
            </w:pPr>
            <w:r>
              <w:rPr>
                <w:rFonts w:cstheme="minorHAnsi"/>
                <w:iCs/>
              </w:rPr>
              <w:t>Objetivo estratégico</w:t>
            </w:r>
          </w:p>
        </w:tc>
        <w:tc>
          <w:tcPr>
            <w:tcW w:w="4620" w:type="dxa"/>
            <w:tcBorders>
              <w:top w:val="threeDEmboss" w:sz="6" w:space="0" w:color="auto"/>
              <w:left w:val="threeDEmboss" w:sz="6" w:space="0" w:color="auto"/>
              <w:bottom w:val="threeDEmboss" w:sz="6" w:space="0" w:color="auto"/>
              <w:right w:val="threeDEmboss" w:sz="6" w:space="0" w:color="auto"/>
            </w:tcBorders>
            <w:shd w:val="clear" w:color="auto" w:fill="E2EFD9" w:themeFill="accent6" w:themeFillTint="33"/>
            <w:hideMark/>
          </w:tcPr>
          <w:p w14:paraId="406CF7FC" w14:textId="39C46C5A" w:rsidR="00110826" w:rsidRDefault="00110826">
            <w:pPr>
              <w:spacing w:line="288" w:lineRule="auto"/>
              <w:rPr>
                <w:rFonts w:cstheme="minorHAnsi"/>
                <w:iCs/>
              </w:rPr>
            </w:pPr>
            <w:r>
              <w:rPr>
                <w:rFonts w:cstheme="minorHAnsi"/>
                <w:iCs/>
              </w:rPr>
              <w:t>Resultados clave</w:t>
            </w:r>
          </w:p>
        </w:tc>
      </w:tr>
      <w:tr w:rsidR="00110826" w14:paraId="124DFE17" w14:textId="77777777" w:rsidTr="00110826">
        <w:tc>
          <w:tcPr>
            <w:tcW w:w="5080" w:type="dxa"/>
            <w:tcBorders>
              <w:top w:val="threeDEmboss" w:sz="6" w:space="0" w:color="auto"/>
              <w:left w:val="threeDEmboss" w:sz="6" w:space="0" w:color="auto"/>
              <w:bottom w:val="threeDEmboss" w:sz="6" w:space="0" w:color="auto"/>
              <w:right w:val="threeDEmboss" w:sz="6" w:space="0" w:color="auto"/>
            </w:tcBorders>
            <w:hideMark/>
          </w:tcPr>
          <w:p w14:paraId="4E14FDE6" w14:textId="037AFA96" w:rsidR="00110826" w:rsidRDefault="00110826" w:rsidP="004A4807">
            <w:pPr>
              <w:spacing w:line="288" w:lineRule="auto"/>
              <w:jc w:val="both"/>
              <w:rPr>
                <w:rFonts w:cstheme="minorHAnsi"/>
              </w:rPr>
            </w:pPr>
            <w:r w:rsidRPr="00110826">
              <w:rPr>
                <w:rFonts w:cstheme="minorHAnsi"/>
              </w:rPr>
              <w:t>OE</w:t>
            </w:r>
            <w:r w:rsidR="008C6B70">
              <w:rPr>
                <w:rFonts w:cstheme="minorHAnsi"/>
              </w:rPr>
              <w:t>2</w:t>
            </w:r>
            <w:r w:rsidRPr="00110826">
              <w:rPr>
                <w:rFonts w:cstheme="minorHAnsi"/>
              </w:rPr>
              <w:t xml:space="preserve"> </w:t>
            </w:r>
            <w:r w:rsidR="008C6B70">
              <w:rPr>
                <w:rFonts w:cstheme="minorHAnsi"/>
              </w:rPr>
              <w:t>Adaptación al cambio climático</w:t>
            </w:r>
          </w:p>
        </w:tc>
        <w:tc>
          <w:tcPr>
            <w:tcW w:w="4620" w:type="dxa"/>
            <w:tcBorders>
              <w:top w:val="threeDEmboss" w:sz="6" w:space="0" w:color="auto"/>
              <w:left w:val="threeDEmboss" w:sz="6" w:space="0" w:color="auto"/>
              <w:bottom w:val="threeDEmboss" w:sz="6" w:space="0" w:color="auto"/>
              <w:right w:val="threeDEmboss" w:sz="6" w:space="0" w:color="auto"/>
            </w:tcBorders>
          </w:tcPr>
          <w:p w14:paraId="7BE5C9E1" w14:textId="0642A998" w:rsidR="00110826" w:rsidRDefault="00DD244B" w:rsidP="00E77EFB">
            <w:pPr>
              <w:spacing w:line="288" w:lineRule="auto"/>
              <w:jc w:val="both"/>
              <w:rPr>
                <w:rFonts w:cstheme="minorHAnsi"/>
              </w:rPr>
            </w:pPr>
            <w:r w:rsidRPr="008644CB">
              <w:rPr>
                <w:rFonts w:cstheme="minorHAnsi"/>
                <w:i/>
                <w:iCs/>
              </w:rPr>
              <w:t>•</w:t>
            </w:r>
            <w:r>
              <w:rPr>
                <w:rFonts w:cstheme="minorHAnsi"/>
                <w:i/>
                <w:iCs/>
              </w:rPr>
              <w:t xml:space="preserve"> </w:t>
            </w:r>
            <w:r w:rsidRPr="00DD244B">
              <w:rPr>
                <w:rFonts w:cstheme="minorHAnsi"/>
              </w:rPr>
              <w:t xml:space="preserve">Mejora de los procesos de logística compartida entre </w:t>
            </w:r>
            <w:r w:rsidRPr="00594E71">
              <w:rPr>
                <w:rFonts w:cstheme="minorHAnsi"/>
              </w:rPr>
              <w:t>pequeños</w:t>
            </w:r>
            <w:r w:rsidR="004727CD" w:rsidRPr="00594E71">
              <w:rPr>
                <w:rFonts w:cstheme="minorHAnsi"/>
              </w:rPr>
              <w:t>/as</w:t>
            </w:r>
            <w:r w:rsidRPr="00594E71">
              <w:rPr>
                <w:rFonts w:cstheme="minorHAnsi"/>
              </w:rPr>
              <w:t xml:space="preserve"> </w:t>
            </w:r>
            <w:r w:rsidRPr="00DD244B">
              <w:rPr>
                <w:rFonts w:cstheme="minorHAnsi"/>
              </w:rPr>
              <w:t>productores/as locales reduciendo las emisiones derivadas del trasporte</w:t>
            </w:r>
            <w:r>
              <w:rPr>
                <w:rFonts w:cstheme="minorHAnsi"/>
              </w:rPr>
              <w:t>.</w:t>
            </w:r>
          </w:p>
          <w:p w14:paraId="5E511DEA" w14:textId="77777777" w:rsidR="00DD244B" w:rsidRDefault="00DD244B" w:rsidP="00E77EFB">
            <w:pPr>
              <w:spacing w:line="288" w:lineRule="auto"/>
              <w:jc w:val="both"/>
              <w:rPr>
                <w:rFonts w:cstheme="minorHAnsi"/>
              </w:rPr>
            </w:pPr>
            <w:r w:rsidRPr="008644CB">
              <w:rPr>
                <w:rFonts w:cstheme="minorHAnsi"/>
                <w:i/>
                <w:iCs/>
              </w:rPr>
              <w:t>•</w:t>
            </w:r>
            <w:r>
              <w:rPr>
                <w:rFonts w:cstheme="minorHAnsi"/>
                <w:i/>
                <w:iCs/>
              </w:rPr>
              <w:t xml:space="preserve"> </w:t>
            </w:r>
            <w:r w:rsidRPr="00DD244B">
              <w:rPr>
                <w:rFonts w:cstheme="minorHAnsi"/>
              </w:rPr>
              <w:t>Favorecimiento de circuitos de comercialización de proximidad, reduciendo el impacto de los flujos alimentos de larga distancia</w:t>
            </w:r>
            <w:r>
              <w:rPr>
                <w:rFonts w:cstheme="minorHAnsi"/>
              </w:rPr>
              <w:t xml:space="preserve"> que</w:t>
            </w:r>
            <w:r w:rsidRPr="00DD244B">
              <w:rPr>
                <w:rFonts w:cstheme="minorHAnsi"/>
              </w:rPr>
              <w:t xml:space="preserve"> son el principal causante de las emisiones de CO2 por parte de los sistemas alimentarios.</w:t>
            </w:r>
          </w:p>
          <w:p w14:paraId="458A6C3A" w14:textId="00F0B19B" w:rsidR="00DD244B" w:rsidRPr="004727CD" w:rsidRDefault="00DD244B" w:rsidP="00E77EFB">
            <w:pPr>
              <w:spacing w:line="288" w:lineRule="auto"/>
              <w:jc w:val="both"/>
              <w:rPr>
                <w:rFonts w:cstheme="minorHAnsi"/>
                <w:color w:val="FF0000"/>
              </w:rPr>
            </w:pPr>
            <w:r w:rsidRPr="008644CB">
              <w:rPr>
                <w:rFonts w:cstheme="minorHAnsi"/>
                <w:i/>
                <w:iCs/>
              </w:rPr>
              <w:t>•</w:t>
            </w:r>
            <w:r>
              <w:rPr>
                <w:rFonts w:cstheme="minorHAnsi"/>
                <w:i/>
                <w:iCs/>
              </w:rPr>
              <w:t xml:space="preserve"> </w:t>
            </w:r>
            <w:r>
              <w:rPr>
                <w:rFonts w:cstheme="minorHAnsi"/>
              </w:rPr>
              <w:t>I</w:t>
            </w:r>
            <w:r w:rsidRPr="00DD244B">
              <w:rPr>
                <w:rFonts w:cstheme="minorHAnsi"/>
              </w:rPr>
              <w:t>ncrement</w:t>
            </w:r>
            <w:r>
              <w:rPr>
                <w:rFonts w:cstheme="minorHAnsi"/>
              </w:rPr>
              <w:t>o de</w:t>
            </w:r>
            <w:r w:rsidRPr="00DD244B">
              <w:rPr>
                <w:rFonts w:cstheme="minorHAnsi"/>
              </w:rPr>
              <w:t xml:space="preserve"> la producción ecológica, lo que repercute en un suelo más sano, mayor biodiversidad y unos acuíferos más limpios, es decir, agroecosistemas más fuertes y más capaces de mitigar el cambio climático</w:t>
            </w:r>
            <w:r w:rsidR="004727CD">
              <w:rPr>
                <w:rFonts w:cstheme="minorHAnsi"/>
                <w:color w:val="FF0000"/>
              </w:rPr>
              <w:t>.</w:t>
            </w:r>
          </w:p>
          <w:p w14:paraId="171C29A5" w14:textId="5200D51A" w:rsidR="00DD244B" w:rsidRDefault="0050335C" w:rsidP="00E77EFB">
            <w:pPr>
              <w:spacing w:line="288" w:lineRule="auto"/>
              <w:jc w:val="both"/>
              <w:rPr>
                <w:rFonts w:cstheme="minorHAnsi"/>
              </w:rPr>
            </w:pPr>
            <w:r w:rsidRPr="008644CB">
              <w:rPr>
                <w:rFonts w:cstheme="minorHAnsi"/>
                <w:i/>
                <w:iCs/>
              </w:rPr>
              <w:t>•</w:t>
            </w:r>
            <w:r>
              <w:rPr>
                <w:rFonts w:cstheme="minorHAnsi"/>
                <w:i/>
                <w:iCs/>
              </w:rPr>
              <w:t xml:space="preserve"> </w:t>
            </w:r>
            <w:r>
              <w:rPr>
                <w:rFonts w:cstheme="minorHAnsi"/>
              </w:rPr>
              <w:t>Impulso de</w:t>
            </w:r>
            <w:r w:rsidRPr="0050335C">
              <w:rPr>
                <w:rFonts w:cstheme="minorHAnsi"/>
              </w:rPr>
              <w:t xml:space="preserve"> la </w:t>
            </w:r>
            <w:r w:rsidRPr="00594E71">
              <w:rPr>
                <w:rFonts w:cstheme="minorHAnsi"/>
              </w:rPr>
              <w:t>dieta mediterránea</w:t>
            </w:r>
            <w:r w:rsidR="004727CD" w:rsidRPr="00594E71">
              <w:rPr>
                <w:rFonts w:cstheme="minorHAnsi"/>
              </w:rPr>
              <w:t xml:space="preserve"> y el consumo de alimentos de temporada</w:t>
            </w:r>
            <w:r w:rsidRPr="00594E71">
              <w:rPr>
                <w:rFonts w:cstheme="minorHAnsi"/>
              </w:rPr>
              <w:t xml:space="preserve">, con lo que se incrementa el consumo de alimentos de origen vegetal y se reduce la ingesta </w:t>
            </w:r>
            <w:r w:rsidRPr="0050335C">
              <w:rPr>
                <w:rFonts w:cstheme="minorHAnsi"/>
              </w:rPr>
              <w:t>de carne, con efectos positivos sobre el clima global.</w:t>
            </w:r>
          </w:p>
          <w:p w14:paraId="26EDF278" w14:textId="77777777" w:rsidR="00783594" w:rsidRDefault="00783594" w:rsidP="00E77EFB">
            <w:pPr>
              <w:spacing w:line="288" w:lineRule="auto"/>
              <w:jc w:val="both"/>
              <w:rPr>
                <w:rFonts w:cstheme="minorHAnsi"/>
              </w:rPr>
            </w:pPr>
            <w:r w:rsidRPr="008644CB">
              <w:rPr>
                <w:rFonts w:cstheme="minorHAnsi"/>
                <w:i/>
                <w:iCs/>
              </w:rPr>
              <w:t>•</w:t>
            </w:r>
            <w:r>
              <w:rPr>
                <w:rFonts w:cstheme="minorHAnsi"/>
                <w:i/>
                <w:iCs/>
              </w:rPr>
              <w:t xml:space="preserve"> </w:t>
            </w:r>
            <w:r w:rsidRPr="00783594">
              <w:rPr>
                <w:rFonts w:cstheme="minorHAnsi"/>
              </w:rPr>
              <w:t>La recuperación de los vínculos de abastecimiento entre la huerta y la ciudad incrementan la resiliencia frente a emergencias de cualquier tipo.</w:t>
            </w:r>
          </w:p>
          <w:p w14:paraId="165D3F31" w14:textId="6EFC7929" w:rsidR="0088400D" w:rsidRPr="00DD244B" w:rsidRDefault="0088400D" w:rsidP="00E77EFB">
            <w:pPr>
              <w:spacing w:line="288" w:lineRule="auto"/>
              <w:jc w:val="both"/>
              <w:rPr>
                <w:rFonts w:cstheme="minorHAnsi"/>
              </w:rPr>
            </w:pPr>
            <w:r w:rsidRPr="008644CB">
              <w:rPr>
                <w:rFonts w:cstheme="minorHAnsi"/>
                <w:i/>
                <w:iCs/>
              </w:rPr>
              <w:t>•</w:t>
            </w:r>
            <w:r>
              <w:rPr>
                <w:rFonts w:cstheme="minorHAnsi"/>
                <w:i/>
                <w:iCs/>
              </w:rPr>
              <w:t xml:space="preserve"> </w:t>
            </w:r>
            <w:r w:rsidRPr="0088400D">
              <w:rPr>
                <w:rFonts w:cstheme="minorHAnsi"/>
              </w:rPr>
              <w:t>Elimina</w:t>
            </w:r>
            <w:r>
              <w:rPr>
                <w:rFonts w:cstheme="minorHAnsi"/>
              </w:rPr>
              <w:t>ción</w:t>
            </w:r>
            <w:r w:rsidRPr="0088400D">
              <w:rPr>
                <w:rFonts w:cstheme="minorHAnsi"/>
              </w:rPr>
              <w:t xml:space="preserve"> las emisiones de las embarcaciones </w:t>
            </w:r>
            <w:r>
              <w:rPr>
                <w:rFonts w:cstheme="minorHAnsi"/>
              </w:rPr>
              <w:t xml:space="preserve">de pesca </w:t>
            </w:r>
            <w:r w:rsidRPr="0088400D">
              <w:rPr>
                <w:rFonts w:cstheme="minorHAnsi"/>
              </w:rPr>
              <w:t>a través de la instalación de motorizaciones eléctricas y/o de hidrógeno</w:t>
            </w:r>
            <w:r>
              <w:rPr>
                <w:rFonts w:cstheme="minorHAnsi"/>
              </w:rPr>
              <w:t>.</w:t>
            </w:r>
          </w:p>
        </w:tc>
      </w:tr>
      <w:tr w:rsidR="00DD244B" w14:paraId="01A41A8A" w14:textId="77777777" w:rsidTr="00110826">
        <w:tc>
          <w:tcPr>
            <w:tcW w:w="5080" w:type="dxa"/>
            <w:tcBorders>
              <w:top w:val="threeDEmboss" w:sz="6" w:space="0" w:color="auto"/>
              <w:left w:val="threeDEmboss" w:sz="6" w:space="0" w:color="auto"/>
              <w:bottom w:val="threeDEmboss" w:sz="6" w:space="0" w:color="auto"/>
              <w:right w:val="threeDEmboss" w:sz="6" w:space="0" w:color="auto"/>
            </w:tcBorders>
          </w:tcPr>
          <w:p w14:paraId="0530E898" w14:textId="2E197001" w:rsidR="00DD244B" w:rsidRPr="00110826" w:rsidRDefault="00DD244B" w:rsidP="00DD244B">
            <w:pPr>
              <w:spacing w:line="288" w:lineRule="auto"/>
              <w:jc w:val="both"/>
              <w:rPr>
                <w:rFonts w:cstheme="minorHAnsi"/>
              </w:rPr>
            </w:pPr>
            <w:r w:rsidRPr="00110826">
              <w:rPr>
                <w:rFonts w:cstheme="minorHAnsi"/>
              </w:rPr>
              <w:lastRenderedPageBreak/>
              <w:t xml:space="preserve">OE4 Avanzar hacia un modelo </w:t>
            </w:r>
            <w:r w:rsidR="009C654F">
              <w:rPr>
                <w:rFonts w:cstheme="minorHAnsi"/>
              </w:rPr>
              <w:t>de economía circular</w:t>
            </w:r>
          </w:p>
        </w:tc>
        <w:tc>
          <w:tcPr>
            <w:tcW w:w="4620" w:type="dxa"/>
            <w:tcBorders>
              <w:top w:val="threeDEmboss" w:sz="6" w:space="0" w:color="auto"/>
              <w:left w:val="threeDEmboss" w:sz="6" w:space="0" w:color="auto"/>
              <w:bottom w:val="threeDEmboss" w:sz="6" w:space="0" w:color="auto"/>
              <w:right w:val="threeDEmboss" w:sz="6" w:space="0" w:color="auto"/>
            </w:tcBorders>
          </w:tcPr>
          <w:p w14:paraId="4057C16C" w14:textId="674F4FFE" w:rsidR="00DD244B" w:rsidRDefault="00DD244B" w:rsidP="00E77EFB">
            <w:pPr>
              <w:spacing w:line="288" w:lineRule="auto"/>
              <w:jc w:val="both"/>
              <w:rPr>
                <w:rFonts w:cstheme="minorHAnsi"/>
                <w:i/>
                <w:iCs/>
              </w:rPr>
            </w:pPr>
            <w:r w:rsidRPr="000454B1">
              <w:rPr>
                <w:rFonts w:cstheme="minorHAnsi"/>
                <w:i/>
                <w:iCs/>
              </w:rPr>
              <w:t xml:space="preserve">• </w:t>
            </w:r>
            <w:r w:rsidR="007E5413" w:rsidRPr="007E5413">
              <w:rPr>
                <w:rFonts w:cstheme="minorHAnsi"/>
              </w:rPr>
              <w:t>Proyectos de aprovechamiento alimentario a partir de enfoque de economía circular, que permiten reorientar las pérdidas o excedentes de alimentos de calidad y en buen estado que los sistemas de distribución y comercialización convencionales no son capaces de absorber dado los condicionantes del mercado.</w:t>
            </w:r>
          </w:p>
        </w:tc>
      </w:tr>
      <w:tr w:rsidR="0088400D" w14:paraId="489FEC81" w14:textId="77777777" w:rsidTr="00110826">
        <w:tc>
          <w:tcPr>
            <w:tcW w:w="5080" w:type="dxa"/>
            <w:tcBorders>
              <w:top w:val="threeDEmboss" w:sz="6" w:space="0" w:color="auto"/>
              <w:left w:val="threeDEmboss" w:sz="6" w:space="0" w:color="auto"/>
              <w:bottom w:val="threeDEmboss" w:sz="6" w:space="0" w:color="auto"/>
              <w:right w:val="threeDEmboss" w:sz="6" w:space="0" w:color="auto"/>
            </w:tcBorders>
          </w:tcPr>
          <w:p w14:paraId="79F6DE22" w14:textId="03E5ADEA" w:rsidR="0088400D" w:rsidRDefault="0088400D" w:rsidP="00DD244B">
            <w:pPr>
              <w:spacing w:line="288" w:lineRule="auto"/>
              <w:jc w:val="both"/>
              <w:rPr>
                <w:rFonts w:cstheme="minorHAnsi"/>
              </w:rPr>
            </w:pPr>
            <w:r>
              <w:rPr>
                <w:rFonts w:cstheme="minorHAnsi"/>
              </w:rPr>
              <w:t xml:space="preserve">OE5 </w:t>
            </w:r>
            <w:r w:rsidRPr="0088400D">
              <w:rPr>
                <w:rFonts w:cstheme="minorHAnsi"/>
              </w:rPr>
              <w:t xml:space="preserve">Mejorar </w:t>
            </w:r>
            <w:r w:rsidR="009C654F">
              <w:rPr>
                <w:rFonts w:cstheme="minorHAnsi"/>
              </w:rPr>
              <w:t>el uso eficiente y la calidad de las aguas</w:t>
            </w:r>
          </w:p>
        </w:tc>
        <w:tc>
          <w:tcPr>
            <w:tcW w:w="4620" w:type="dxa"/>
            <w:tcBorders>
              <w:top w:val="threeDEmboss" w:sz="6" w:space="0" w:color="auto"/>
              <w:left w:val="threeDEmboss" w:sz="6" w:space="0" w:color="auto"/>
              <w:bottom w:val="threeDEmboss" w:sz="6" w:space="0" w:color="auto"/>
              <w:right w:val="threeDEmboss" w:sz="6" w:space="0" w:color="auto"/>
            </w:tcBorders>
          </w:tcPr>
          <w:p w14:paraId="0EB4C96C" w14:textId="7765AC8C" w:rsidR="0088400D" w:rsidRPr="000454B1" w:rsidRDefault="0088400D" w:rsidP="00E77EFB">
            <w:pPr>
              <w:spacing w:line="288" w:lineRule="auto"/>
              <w:jc w:val="both"/>
              <w:rPr>
                <w:rFonts w:cstheme="minorHAnsi"/>
                <w:i/>
                <w:iCs/>
              </w:rPr>
            </w:pPr>
            <w:r w:rsidRPr="000454B1">
              <w:rPr>
                <w:rFonts w:cstheme="minorHAnsi"/>
                <w:i/>
                <w:iCs/>
              </w:rPr>
              <w:t>•</w:t>
            </w:r>
            <w:r w:rsidRPr="00DD244B">
              <w:rPr>
                <w:rFonts w:cstheme="minorHAnsi"/>
              </w:rPr>
              <w:t xml:space="preserve"> </w:t>
            </w:r>
            <w:r>
              <w:rPr>
                <w:rFonts w:cstheme="minorHAnsi"/>
              </w:rPr>
              <w:t>Nuevos m</w:t>
            </w:r>
            <w:r w:rsidRPr="0088400D">
              <w:rPr>
                <w:rFonts w:cstheme="minorHAnsi"/>
              </w:rPr>
              <w:t>ecanismos para la recogida de residuos del mar y su posterior reutilización en otros usos.</w:t>
            </w:r>
          </w:p>
        </w:tc>
      </w:tr>
      <w:tr w:rsidR="00DD244B" w14:paraId="7DA0759E" w14:textId="77777777" w:rsidTr="00110826">
        <w:tc>
          <w:tcPr>
            <w:tcW w:w="5080" w:type="dxa"/>
            <w:tcBorders>
              <w:top w:val="threeDEmboss" w:sz="6" w:space="0" w:color="auto"/>
              <w:left w:val="threeDEmboss" w:sz="6" w:space="0" w:color="auto"/>
              <w:bottom w:val="threeDEmboss" w:sz="6" w:space="0" w:color="auto"/>
              <w:right w:val="threeDEmboss" w:sz="6" w:space="0" w:color="auto"/>
            </w:tcBorders>
          </w:tcPr>
          <w:p w14:paraId="4EC88E4F" w14:textId="64BBF77B" w:rsidR="00DD244B" w:rsidRPr="00110826" w:rsidRDefault="00DD244B" w:rsidP="00DD244B">
            <w:pPr>
              <w:spacing w:line="288" w:lineRule="auto"/>
              <w:jc w:val="both"/>
              <w:rPr>
                <w:rFonts w:cstheme="minorHAnsi"/>
              </w:rPr>
            </w:pPr>
            <w:r>
              <w:rPr>
                <w:rFonts w:cstheme="minorHAnsi"/>
              </w:rPr>
              <w:t xml:space="preserve">OE13 </w:t>
            </w:r>
            <w:r w:rsidRPr="008C6B70">
              <w:rPr>
                <w:rFonts w:cstheme="minorHAnsi"/>
              </w:rPr>
              <w:t>Aumentar la eficiencia del sistema</w:t>
            </w:r>
            <w:r w:rsidR="009C654F">
              <w:rPr>
                <w:rFonts w:cstheme="minorHAnsi"/>
              </w:rPr>
              <w:t xml:space="preserve"> </w:t>
            </w:r>
            <w:r w:rsidRPr="008C6B70">
              <w:rPr>
                <w:rFonts w:cstheme="minorHAnsi"/>
              </w:rPr>
              <w:t>de logística</w:t>
            </w:r>
          </w:p>
        </w:tc>
        <w:tc>
          <w:tcPr>
            <w:tcW w:w="4620" w:type="dxa"/>
            <w:tcBorders>
              <w:top w:val="threeDEmboss" w:sz="6" w:space="0" w:color="auto"/>
              <w:left w:val="threeDEmboss" w:sz="6" w:space="0" w:color="auto"/>
              <w:bottom w:val="threeDEmboss" w:sz="6" w:space="0" w:color="auto"/>
              <w:right w:val="threeDEmboss" w:sz="6" w:space="0" w:color="auto"/>
            </w:tcBorders>
          </w:tcPr>
          <w:p w14:paraId="7F08548C" w14:textId="0E2CFEA9" w:rsidR="00DD244B" w:rsidRDefault="00DD244B" w:rsidP="00E77EFB">
            <w:pPr>
              <w:spacing w:line="288" w:lineRule="auto"/>
              <w:jc w:val="both"/>
              <w:rPr>
                <w:rFonts w:cstheme="minorHAnsi"/>
                <w:i/>
                <w:iCs/>
              </w:rPr>
            </w:pPr>
            <w:r w:rsidRPr="000454B1">
              <w:rPr>
                <w:rFonts w:cstheme="minorHAnsi"/>
                <w:i/>
                <w:iCs/>
              </w:rPr>
              <w:t>•</w:t>
            </w:r>
            <w:r w:rsidRPr="00DD244B">
              <w:rPr>
                <w:rFonts w:cstheme="minorHAnsi"/>
              </w:rPr>
              <w:t xml:space="preserve"> Mejora de los procesos de logística compartida entre pequeños productores/as locales</w:t>
            </w:r>
            <w:r>
              <w:rPr>
                <w:rFonts w:cstheme="minorHAnsi"/>
              </w:rPr>
              <w:t>.</w:t>
            </w:r>
          </w:p>
        </w:tc>
      </w:tr>
      <w:tr w:rsidR="00DD244B" w14:paraId="18065DD9" w14:textId="77777777" w:rsidTr="00110826">
        <w:tc>
          <w:tcPr>
            <w:tcW w:w="5080" w:type="dxa"/>
            <w:tcBorders>
              <w:top w:val="threeDEmboss" w:sz="6" w:space="0" w:color="auto"/>
              <w:left w:val="threeDEmboss" w:sz="6" w:space="0" w:color="auto"/>
              <w:bottom w:val="threeDEmboss" w:sz="6" w:space="0" w:color="auto"/>
              <w:right w:val="threeDEmboss" w:sz="6" w:space="0" w:color="auto"/>
            </w:tcBorders>
            <w:hideMark/>
          </w:tcPr>
          <w:p w14:paraId="77C3EA85" w14:textId="482E66E9" w:rsidR="00DD244B" w:rsidRDefault="00DD244B" w:rsidP="00DD244B">
            <w:pPr>
              <w:spacing w:line="288" w:lineRule="auto"/>
              <w:jc w:val="both"/>
              <w:rPr>
                <w:rFonts w:cstheme="minorHAnsi"/>
              </w:rPr>
            </w:pPr>
            <w:r w:rsidRPr="00110826">
              <w:rPr>
                <w:rFonts w:cstheme="minorHAnsi"/>
              </w:rPr>
              <w:t>OE15 Impulsar la transición agroecológica y revitalizar el sistema agrícola de la ciudad de Val</w:t>
            </w:r>
            <w:r>
              <w:rPr>
                <w:rFonts w:cstheme="minorHAnsi"/>
              </w:rPr>
              <w:t>e</w:t>
            </w:r>
            <w:r w:rsidRPr="00110826">
              <w:rPr>
                <w:rFonts w:cstheme="minorHAnsi"/>
              </w:rPr>
              <w:t>ncia para fortalecer el comercio de proximidad</w:t>
            </w:r>
          </w:p>
        </w:tc>
        <w:tc>
          <w:tcPr>
            <w:tcW w:w="4620" w:type="dxa"/>
            <w:tcBorders>
              <w:top w:val="threeDEmboss" w:sz="6" w:space="0" w:color="auto"/>
              <w:left w:val="threeDEmboss" w:sz="6" w:space="0" w:color="auto"/>
              <w:bottom w:val="threeDEmboss" w:sz="6" w:space="0" w:color="auto"/>
              <w:right w:val="threeDEmboss" w:sz="6" w:space="0" w:color="auto"/>
            </w:tcBorders>
          </w:tcPr>
          <w:p w14:paraId="21BC1FC5" w14:textId="77777777" w:rsidR="00DD244B" w:rsidRDefault="00DD244B" w:rsidP="00E77EFB">
            <w:pPr>
              <w:spacing w:line="288" w:lineRule="auto"/>
              <w:jc w:val="both"/>
              <w:rPr>
                <w:rFonts w:cstheme="minorHAnsi"/>
              </w:rPr>
            </w:pPr>
            <w:r w:rsidRPr="007E5413">
              <w:rPr>
                <w:rFonts w:cstheme="minorHAnsi"/>
              </w:rPr>
              <w:t>• Empoderamiento del sector productivo local, en el que asociaciones de productores y productoras ejercen un rol de gestión de la actividad agroalimentaria de la ciudad vital</w:t>
            </w:r>
            <w:r w:rsidR="007E5413" w:rsidRPr="007E5413">
              <w:rPr>
                <w:rFonts w:cstheme="minorHAnsi"/>
              </w:rPr>
              <w:t>.</w:t>
            </w:r>
          </w:p>
          <w:p w14:paraId="63200C75" w14:textId="77777777" w:rsidR="007E5413" w:rsidRDefault="007E5413" w:rsidP="00E77EFB">
            <w:pPr>
              <w:spacing w:line="288" w:lineRule="auto"/>
              <w:jc w:val="both"/>
              <w:rPr>
                <w:rFonts w:cstheme="minorHAnsi"/>
              </w:rPr>
            </w:pPr>
            <w:r w:rsidRPr="007E5413">
              <w:rPr>
                <w:rFonts w:cstheme="minorHAnsi"/>
              </w:rPr>
              <w:t>•</w:t>
            </w:r>
            <w:r>
              <w:rPr>
                <w:rFonts w:cstheme="minorHAnsi"/>
              </w:rPr>
              <w:t xml:space="preserve"> Consolidación de</w:t>
            </w:r>
            <w:r w:rsidRPr="007E5413">
              <w:rPr>
                <w:rFonts w:cstheme="minorHAnsi"/>
              </w:rPr>
              <w:t xml:space="preserve"> la conexión entre la producción agraria local y el canal de la restauración colectiva</w:t>
            </w:r>
            <w:r>
              <w:rPr>
                <w:rFonts w:cstheme="minorHAnsi"/>
              </w:rPr>
              <w:t>.</w:t>
            </w:r>
          </w:p>
          <w:p w14:paraId="732EAA9D" w14:textId="77777777" w:rsidR="007E5413" w:rsidRDefault="007E5413" w:rsidP="00E77EFB">
            <w:pPr>
              <w:spacing w:line="288" w:lineRule="auto"/>
              <w:jc w:val="both"/>
              <w:rPr>
                <w:rFonts w:cstheme="minorHAnsi"/>
              </w:rPr>
            </w:pPr>
            <w:r w:rsidRPr="007E5413">
              <w:rPr>
                <w:rFonts w:cstheme="minorHAnsi"/>
              </w:rPr>
              <w:t>•</w:t>
            </w:r>
            <w:r>
              <w:rPr>
                <w:rFonts w:cstheme="minorHAnsi"/>
              </w:rPr>
              <w:t xml:space="preserve"> N</w:t>
            </w:r>
            <w:r w:rsidRPr="007E5413">
              <w:rPr>
                <w:rFonts w:cstheme="minorHAnsi"/>
              </w:rPr>
              <w:t xml:space="preserve">uevo enfoque de innovación social e infraestructuras agroalimentarias comunitarias dentro del centro logístico municipal de </w:t>
            </w:r>
            <w:proofErr w:type="spellStart"/>
            <w:r w:rsidRPr="007E5413">
              <w:rPr>
                <w:rFonts w:cstheme="minorHAnsi"/>
              </w:rPr>
              <w:t>València</w:t>
            </w:r>
            <w:proofErr w:type="spellEnd"/>
            <w:r w:rsidRPr="007E5413">
              <w:rPr>
                <w:rFonts w:cstheme="minorHAnsi"/>
              </w:rPr>
              <w:t xml:space="preserve">, </w:t>
            </w:r>
            <w:proofErr w:type="spellStart"/>
            <w:r w:rsidRPr="007E5413">
              <w:rPr>
                <w:rFonts w:cstheme="minorHAnsi"/>
              </w:rPr>
              <w:t>Mercavalència</w:t>
            </w:r>
            <w:proofErr w:type="spellEnd"/>
            <w:r>
              <w:rPr>
                <w:rFonts w:cstheme="minorHAnsi"/>
              </w:rPr>
              <w:t>.</w:t>
            </w:r>
          </w:p>
          <w:p w14:paraId="2C9335DD" w14:textId="77777777" w:rsidR="007E5413" w:rsidRDefault="007E5413" w:rsidP="00E77EFB">
            <w:pPr>
              <w:spacing w:line="288" w:lineRule="auto"/>
              <w:jc w:val="both"/>
              <w:rPr>
                <w:rFonts w:cstheme="minorHAnsi"/>
              </w:rPr>
            </w:pPr>
            <w:r w:rsidRPr="007E5413">
              <w:rPr>
                <w:rFonts w:cstheme="minorHAnsi"/>
              </w:rPr>
              <w:t>•</w:t>
            </w:r>
            <w:r>
              <w:rPr>
                <w:rFonts w:cstheme="minorHAnsi"/>
              </w:rPr>
              <w:t xml:space="preserve"> R</w:t>
            </w:r>
            <w:r w:rsidRPr="007E5413">
              <w:rPr>
                <w:rFonts w:cstheme="minorHAnsi"/>
              </w:rPr>
              <w:t>evitalización del mercado de la Tira de Contar y su paulatino relevo generacional.</w:t>
            </w:r>
          </w:p>
          <w:p w14:paraId="09DA20B7" w14:textId="77777777" w:rsidR="0050335C" w:rsidRPr="002137DA" w:rsidRDefault="0050335C" w:rsidP="00E77EFB">
            <w:pPr>
              <w:spacing w:line="288" w:lineRule="auto"/>
              <w:jc w:val="both"/>
              <w:rPr>
                <w:rFonts w:cstheme="minorHAnsi"/>
              </w:rPr>
            </w:pPr>
            <w:r w:rsidRPr="007E5413">
              <w:rPr>
                <w:rFonts w:cstheme="minorHAnsi"/>
              </w:rPr>
              <w:t>•</w:t>
            </w:r>
            <w:r>
              <w:rPr>
                <w:rFonts w:cstheme="minorHAnsi"/>
              </w:rPr>
              <w:t xml:space="preserve"> </w:t>
            </w:r>
            <w:r w:rsidRPr="0050335C">
              <w:rPr>
                <w:rFonts w:cstheme="minorHAnsi"/>
              </w:rPr>
              <w:t xml:space="preserve">La compra pública contribuye a la relocalización de la economía alimentaria para generar cadenas de valor más justas y mejorar la rentabilidad de las explotaciones, permitiendo la continuidad de la actividad </w:t>
            </w:r>
            <w:r w:rsidRPr="002137DA">
              <w:rPr>
                <w:rFonts w:cstheme="minorHAnsi"/>
              </w:rPr>
              <w:t>agrícola alrededor de València.</w:t>
            </w:r>
          </w:p>
          <w:p w14:paraId="3BDB40BD" w14:textId="5115FDE7" w:rsidR="00783594" w:rsidRPr="002137DA" w:rsidRDefault="00783594" w:rsidP="00E77EFB">
            <w:pPr>
              <w:spacing w:line="288" w:lineRule="auto"/>
              <w:jc w:val="both"/>
              <w:rPr>
                <w:rFonts w:cstheme="minorHAnsi"/>
              </w:rPr>
            </w:pPr>
            <w:r w:rsidRPr="002137DA">
              <w:rPr>
                <w:rFonts w:cstheme="minorHAnsi"/>
              </w:rPr>
              <w:t>• Creación de plataformas de venta dire</w:t>
            </w:r>
            <w:r w:rsidR="004727CD" w:rsidRPr="002137DA">
              <w:rPr>
                <w:rFonts w:cstheme="minorHAnsi"/>
              </w:rPr>
              <w:t xml:space="preserve">cta de producto agroalimentario localizadas en los barrios y pueblos del municipio de València. </w:t>
            </w:r>
          </w:p>
          <w:p w14:paraId="3208D5FF" w14:textId="7AE78319" w:rsidR="00946D8A" w:rsidRPr="007E5413" w:rsidRDefault="00946D8A" w:rsidP="00E77EFB">
            <w:pPr>
              <w:spacing w:line="288" w:lineRule="auto"/>
              <w:jc w:val="both"/>
              <w:rPr>
                <w:rFonts w:cstheme="minorHAnsi"/>
              </w:rPr>
            </w:pPr>
            <w:r w:rsidRPr="002137DA">
              <w:rPr>
                <w:rFonts w:cstheme="minorHAnsi"/>
              </w:rPr>
              <w:t>• El consumo de alimentos locales</w:t>
            </w:r>
            <w:r w:rsidRPr="00946D8A">
              <w:rPr>
                <w:rFonts w:cstheme="minorHAnsi"/>
              </w:rPr>
              <w:t>, de temporada y de producción ecológica contribuye a la relocalización de la economía alimentaria para generar cadenas de valor más justas y mejorar la rentabilidad de las explotaciones, permitiendo la continuidad de la actividad agrícola alrededor de València.</w:t>
            </w:r>
          </w:p>
        </w:tc>
      </w:tr>
      <w:tr w:rsidR="00DD244B" w14:paraId="75CC94B0" w14:textId="77777777" w:rsidTr="00110826">
        <w:tc>
          <w:tcPr>
            <w:tcW w:w="5080" w:type="dxa"/>
            <w:tcBorders>
              <w:top w:val="threeDEmboss" w:sz="6" w:space="0" w:color="auto"/>
              <w:left w:val="threeDEmboss" w:sz="6" w:space="0" w:color="auto"/>
              <w:bottom w:val="threeDEmboss" w:sz="6" w:space="0" w:color="auto"/>
              <w:right w:val="threeDEmboss" w:sz="6" w:space="0" w:color="auto"/>
            </w:tcBorders>
            <w:hideMark/>
          </w:tcPr>
          <w:p w14:paraId="68E29E9F" w14:textId="3DA42D39" w:rsidR="00DD244B" w:rsidRDefault="00DD244B" w:rsidP="00DD244B">
            <w:pPr>
              <w:spacing w:line="288" w:lineRule="auto"/>
              <w:jc w:val="both"/>
              <w:rPr>
                <w:rFonts w:cstheme="minorHAnsi"/>
              </w:rPr>
            </w:pPr>
            <w:r w:rsidRPr="00110826">
              <w:rPr>
                <w:rFonts w:cstheme="minorHAnsi"/>
              </w:rPr>
              <w:lastRenderedPageBreak/>
              <w:t>OE16 Fortalecer los vínculos físicos,</w:t>
            </w:r>
            <w:r>
              <w:rPr>
                <w:rFonts w:cstheme="minorHAnsi"/>
              </w:rPr>
              <w:t xml:space="preserve"> </w:t>
            </w:r>
            <w:r w:rsidRPr="00110826">
              <w:rPr>
                <w:rFonts w:cstheme="minorHAnsi"/>
              </w:rPr>
              <w:t>ecológicos y culturales entre la huerta y la ciudad</w:t>
            </w:r>
          </w:p>
        </w:tc>
        <w:tc>
          <w:tcPr>
            <w:tcW w:w="4620" w:type="dxa"/>
            <w:tcBorders>
              <w:top w:val="threeDEmboss" w:sz="6" w:space="0" w:color="auto"/>
              <w:left w:val="threeDEmboss" w:sz="6" w:space="0" w:color="auto"/>
              <w:bottom w:val="threeDEmboss" w:sz="6" w:space="0" w:color="auto"/>
              <w:right w:val="threeDEmboss" w:sz="6" w:space="0" w:color="auto"/>
            </w:tcBorders>
          </w:tcPr>
          <w:p w14:paraId="49218159" w14:textId="24EE4962" w:rsidR="0050335C" w:rsidRDefault="00DD244B" w:rsidP="00E77EFB">
            <w:pPr>
              <w:spacing w:line="288" w:lineRule="auto"/>
              <w:jc w:val="both"/>
              <w:rPr>
                <w:rFonts w:cstheme="minorHAnsi"/>
              </w:rPr>
            </w:pPr>
            <w:r w:rsidRPr="000454B1">
              <w:rPr>
                <w:rFonts w:cstheme="minorHAnsi"/>
                <w:i/>
                <w:iCs/>
              </w:rPr>
              <w:t xml:space="preserve">• </w:t>
            </w:r>
            <w:r w:rsidR="004727CD">
              <w:rPr>
                <w:rFonts w:cstheme="minorHAnsi"/>
              </w:rPr>
              <w:t xml:space="preserve">Conexión de la </w:t>
            </w:r>
            <w:proofErr w:type="spellStart"/>
            <w:r w:rsidR="004727CD">
              <w:rPr>
                <w:rFonts w:cstheme="minorHAnsi"/>
              </w:rPr>
              <w:t>Eco</w:t>
            </w:r>
            <w:r w:rsidR="007E5413" w:rsidRPr="007E5413">
              <w:rPr>
                <w:rFonts w:cstheme="minorHAnsi"/>
              </w:rPr>
              <w:t>tira</w:t>
            </w:r>
            <w:proofErr w:type="spellEnd"/>
            <w:r w:rsidR="007E5413" w:rsidRPr="007E5413">
              <w:rPr>
                <w:rFonts w:cstheme="minorHAnsi"/>
              </w:rPr>
              <w:t xml:space="preserve"> y la Tira de Contar, a través del </w:t>
            </w:r>
            <w:r w:rsidR="007E5413" w:rsidRPr="002137DA">
              <w:rPr>
                <w:rFonts w:cstheme="minorHAnsi"/>
              </w:rPr>
              <w:t xml:space="preserve">Programa </w:t>
            </w:r>
            <w:proofErr w:type="spellStart"/>
            <w:r w:rsidR="007E5413" w:rsidRPr="002137DA">
              <w:rPr>
                <w:rFonts w:cstheme="minorHAnsi"/>
              </w:rPr>
              <w:t>Horta_Cuina</w:t>
            </w:r>
            <w:proofErr w:type="spellEnd"/>
            <w:r w:rsidR="007E5413" w:rsidRPr="002137DA">
              <w:rPr>
                <w:rFonts w:cstheme="minorHAnsi"/>
              </w:rPr>
              <w:t>, con los colegios municipales</w:t>
            </w:r>
            <w:r w:rsidR="004727CD" w:rsidRPr="002137DA">
              <w:rPr>
                <w:rFonts w:cstheme="minorHAnsi"/>
              </w:rPr>
              <w:t xml:space="preserve"> y de las comarcas de l’Horta de València</w:t>
            </w:r>
            <w:r w:rsidR="007E5413" w:rsidRPr="002137DA">
              <w:rPr>
                <w:rFonts w:cstheme="minorHAnsi"/>
              </w:rPr>
              <w:t>, contribuye</w:t>
            </w:r>
            <w:r w:rsidR="0050335C" w:rsidRPr="002137DA">
              <w:rPr>
                <w:rFonts w:cstheme="minorHAnsi"/>
              </w:rPr>
              <w:t>ndo</w:t>
            </w:r>
            <w:r w:rsidR="007E5413" w:rsidRPr="002137DA">
              <w:rPr>
                <w:rFonts w:cstheme="minorHAnsi"/>
              </w:rPr>
              <w:t xml:space="preserve"> a reforzar el vínculo entre la producción </w:t>
            </w:r>
            <w:r w:rsidR="007E5413" w:rsidRPr="007E5413">
              <w:rPr>
                <w:rFonts w:cstheme="minorHAnsi"/>
              </w:rPr>
              <w:t>local y la valoración de alimentos de proximidad y las comunidades educativas, donde se forman las futuras generaciones.</w:t>
            </w:r>
          </w:p>
          <w:p w14:paraId="6481EA66" w14:textId="77777777" w:rsidR="004727CD" w:rsidRDefault="004727CD" w:rsidP="00E77EFB">
            <w:pPr>
              <w:spacing w:line="288" w:lineRule="auto"/>
              <w:jc w:val="both"/>
              <w:rPr>
                <w:rFonts w:cstheme="minorHAnsi"/>
              </w:rPr>
            </w:pPr>
          </w:p>
          <w:p w14:paraId="58EC2176" w14:textId="7D77EFED" w:rsidR="00783594" w:rsidRPr="00C65C27" w:rsidRDefault="00783594" w:rsidP="00E77EFB">
            <w:pPr>
              <w:spacing w:line="288" w:lineRule="auto"/>
              <w:jc w:val="both"/>
              <w:rPr>
                <w:rFonts w:cstheme="minorHAnsi"/>
              </w:rPr>
            </w:pPr>
            <w:r w:rsidRPr="000454B1">
              <w:rPr>
                <w:rFonts w:cstheme="minorHAnsi"/>
                <w:i/>
                <w:iCs/>
              </w:rPr>
              <w:t>•</w:t>
            </w:r>
            <w:r>
              <w:rPr>
                <w:rFonts w:cstheme="minorHAnsi"/>
                <w:i/>
                <w:iCs/>
              </w:rPr>
              <w:t xml:space="preserve"> </w:t>
            </w:r>
            <w:r w:rsidRPr="00783594">
              <w:rPr>
                <w:rFonts w:cstheme="minorHAnsi"/>
              </w:rPr>
              <w:t>Creación de plataformas físicas y periódicas (semanales) de encuentro e intercambio entre producción y consumo</w:t>
            </w:r>
            <w:r>
              <w:rPr>
                <w:rFonts w:cstheme="minorHAnsi"/>
              </w:rPr>
              <w:t>.</w:t>
            </w:r>
          </w:p>
        </w:tc>
      </w:tr>
      <w:tr w:rsidR="00DD244B" w14:paraId="41EFF48D" w14:textId="77777777" w:rsidTr="00110826">
        <w:tc>
          <w:tcPr>
            <w:tcW w:w="5080" w:type="dxa"/>
            <w:tcBorders>
              <w:top w:val="threeDEmboss" w:sz="6" w:space="0" w:color="auto"/>
              <w:left w:val="threeDEmboss" w:sz="6" w:space="0" w:color="auto"/>
              <w:bottom w:val="threeDEmboss" w:sz="6" w:space="0" w:color="auto"/>
              <w:right w:val="threeDEmboss" w:sz="6" w:space="0" w:color="auto"/>
            </w:tcBorders>
            <w:hideMark/>
          </w:tcPr>
          <w:p w14:paraId="296E600D" w14:textId="261B93C9" w:rsidR="00DD244B" w:rsidRDefault="00DD244B" w:rsidP="00DD244B">
            <w:pPr>
              <w:spacing w:line="288" w:lineRule="auto"/>
              <w:jc w:val="both"/>
              <w:rPr>
                <w:rFonts w:cstheme="minorHAnsi"/>
              </w:rPr>
            </w:pPr>
            <w:r>
              <w:t>OE17 Garantizar el derecho a una alimentación sostenible y saludable</w:t>
            </w:r>
          </w:p>
        </w:tc>
        <w:tc>
          <w:tcPr>
            <w:tcW w:w="4620" w:type="dxa"/>
            <w:tcBorders>
              <w:top w:val="threeDEmboss" w:sz="6" w:space="0" w:color="auto"/>
              <w:left w:val="threeDEmboss" w:sz="6" w:space="0" w:color="auto"/>
              <w:bottom w:val="threeDEmboss" w:sz="6" w:space="0" w:color="auto"/>
              <w:right w:val="threeDEmboss" w:sz="6" w:space="0" w:color="auto"/>
            </w:tcBorders>
          </w:tcPr>
          <w:p w14:paraId="04F3386D" w14:textId="77777777" w:rsidR="00DD244B" w:rsidRDefault="00DD244B" w:rsidP="00E77EFB">
            <w:pPr>
              <w:spacing w:line="288" w:lineRule="auto"/>
              <w:jc w:val="both"/>
              <w:rPr>
                <w:rFonts w:cstheme="minorHAnsi"/>
              </w:rPr>
            </w:pPr>
            <w:r w:rsidRPr="000454B1">
              <w:rPr>
                <w:rFonts w:cstheme="minorHAnsi"/>
                <w:i/>
                <w:iCs/>
              </w:rPr>
              <w:t xml:space="preserve">• </w:t>
            </w:r>
            <w:r w:rsidR="007E5413">
              <w:rPr>
                <w:rFonts w:cstheme="minorHAnsi"/>
              </w:rPr>
              <w:t xml:space="preserve">Reducción del desperdicio alimentario de </w:t>
            </w:r>
            <w:proofErr w:type="spellStart"/>
            <w:r w:rsidR="007E5413">
              <w:rPr>
                <w:rFonts w:cstheme="minorHAnsi"/>
              </w:rPr>
              <w:t>Mercavalència</w:t>
            </w:r>
            <w:proofErr w:type="spellEnd"/>
            <w:r w:rsidR="00C65C27">
              <w:rPr>
                <w:rFonts w:cstheme="minorHAnsi"/>
              </w:rPr>
              <w:t>.</w:t>
            </w:r>
          </w:p>
          <w:p w14:paraId="0A678F45" w14:textId="1B5E27A4" w:rsidR="00C65C27" w:rsidRDefault="00C65C27" w:rsidP="00E77EFB">
            <w:pPr>
              <w:spacing w:line="288" w:lineRule="auto"/>
              <w:jc w:val="both"/>
              <w:rPr>
                <w:rFonts w:cstheme="minorHAnsi"/>
                <w:i/>
                <w:iCs/>
              </w:rPr>
            </w:pPr>
            <w:r w:rsidRPr="000454B1">
              <w:rPr>
                <w:rFonts w:cstheme="minorHAnsi"/>
                <w:i/>
                <w:iCs/>
              </w:rPr>
              <w:t>•</w:t>
            </w:r>
            <w:r>
              <w:rPr>
                <w:rFonts w:cstheme="minorHAnsi"/>
                <w:i/>
                <w:iCs/>
              </w:rPr>
              <w:t xml:space="preserve"> </w:t>
            </w:r>
            <w:r w:rsidRPr="00C65C27">
              <w:rPr>
                <w:rFonts w:cstheme="minorHAnsi"/>
              </w:rPr>
              <w:t>Disminu</w:t>
            </w:r>
            <w:r>
              <w:rPr>
                <w:rFonts w:cstheme="minorHAnsi"/>
              </w:rPr>
              <w:t>ción de</w:t>
            </w:r>
            <w:r w:rsidRPr="00C65C27">
              <w:rPr>
                <w:rFonts w:cstheme="minorHAnsi"/>
              </w:rPr>
              <w:t xml:space="preserve"> las enfermedades crónicas no transmisibles derivadas de una mala alimentación y mejora del estado general de salud de la población valenciana</w:t>
            </w:r>
            <w:r w:rsidR="00946D8A">
              <w:rPr>
                <w:rFonts w:cstheme="minorHAnsi"/>
              </w:rPr>
              <w:t>, mejorándose el acceso al producto fresco a personas en situación de vulnerabilidad.</w:t>
            </w:r>
          </w:p>
        </w:tc>
      </w:tr>
      <w:tr w:rsidR="00DD244B" w14:paraId="2E6F7F2B" w14:textId="77777777" w:rsidTr="00110826">
        <w:tc>
          <w:tcPr>
            <w:tcW w:w="5080" w:type="dxa"/>
            <w:tcBorders>
              <w:top w:val="threeDEmboss" w:sz="6" w:space="0" w:color="auto"/>
              <w:left w:val="threeDEmboss" w:sz="6" w:space="0" w:color="auto"/>
              <w:bottom w:val="threeDEmboss" w:sz="6" w:space="0" w:color="auto"/>
              <w:right w:val="threeDEmboss" w:sz="6" w:space="0" w:color="auto"/>
            </w:tcBorders>
          </w:tcPr>
          <w:p w14:paraId="28702109" w14:textId="70E13700" w:rsidR="00DD244B" w:rsidRDefault="00DD244B" w:rsidP="00DD244B">
            <w:pPr>
              <w:spacing w:line="288" w:lineRule="auto"/>
              <w:jc w:val="both"/>
            </w:pPr>
            <w:r>
              <w:t>OE18 Conseguir un equilibrio territorial en la distribución de los equipamientos públicos de la ciudad</w:t>
            </w:r>
          </w:p>
        </w:tc>
        <w:tc>
          <w:tcPr>
            <w:tcW w:w="4620" w:type="dxa"/>
            <w:tcBorders>
              <w:top w:val="threeDEmboss" w:sz="6" w:space="0" w:color="auto"/>
              <w:left w:val="threeDEmboss" w:sz="6" w:space="0" w:color="auto"/>
              <w:bottom w:val="threeDEmboss" w:sz="6" w:space="0" w:color="auto"/>
              <w:right w:val="threeDEmboss" w:sz="6" w:space="0" w:color="auto"/>
            </w:tcBorders>
          </w:tcPr>
          <w:p w14:paraId="307F1F3F" w14:textId="7815EAC0" w:rsidR="00DD244B" w:rsidRDefault="00DD244B" w:rsidP="00E77EFB">
            <w:pPr>
              <w:spacing w:line="288" w:lineRule="auto"/>
              <w:jc w:val="both"/>
              <w:rPr>
                <w:rFonts w:cstheme="minorHAnsi"/>
              </w:rPr>
            </w:pPr>
            <w:r w:rsidRPr="000454B1">
              <w:rPr>
                <w:rFonts w:cstheme="minorHAnsi"/>
                <w:i/>
                <w:iCs/>
              </w:rPr>
              <w:t>•</w:t>
            </w:r>
            <w:r w:rsidR="00176D02">
              <w:rPr>
                <w:rFonts w:cstheme="minorHAnsi"/>
                <w:i/>
                <w:iCs/>
              </w:rPr>
              <w:t xml:space="preserve"> </w:t>
            </w:r>
            <w:r w:rsidR="007E5413" w:rsidRPr="007E5413">
              <w:rPr>
                <w:rFonts w:cstheme="minorHAnsi"/>
              </w:rPr>
              <w:t>Infraestructuras agroalimentarias de proximidad, con una base comunitaria o cooperativa participada por la producción local</w:t>
            </w:r>
            <w:r w:rsidR="007E5413">
              <w:rPr>
                <w:rFonts w:cstheme="minorHAnsi"/>
              </w:rPr>
              <w:t>.</w:t>
            </w:r>
          </w:p>
          <w:p w14:paraId="70B01701" w14:textId="79A43882" w:rsidR="00E77EFB" w:rsidRDefault="00E77EFB" w:rsidP="00E77EFB">
            <w:pPr>
              <w:spacing w:line="288" w:lineRule="auto"/>
              <w:jc w:val="both"/>
              <w:rPr>
                <w:rFonts w:cstheme="minorHAnsi"/>
                <w:i/>
                <w:iCs/>
              </w:rPr>
            </w:pPr>
            <w:r w:rsidRPr="000454B1">
              <w:rPr>
                <w:rFonts w:cstheme="minorHAnsi"/>
                <w:i/>
                <w:iCs/>
              </w:rPr>
              <w:t>•</w:t>
            </w:r>
            <w:r>
              <w:rPr>
                <w:rFonts w:cstheme="minorHAnsi"/>
                <w:i/>
                <w:iCs/>
              </w:rPr>
              <w:t xml:space="preserve"> </w:t>
            </w:r>
            <w:r>
              <w:rPr>
                <w:rFonts w:cstheme="minorHAnsi"/>
              </w:rPr>
              <w:t xml:space="preserve">Respuesta a un </w:t>
            </w:r>
            <w:r w:rsidRPr="00E77EFB">
              <w:rPr>
                <w:rFonts w:cstheme="minorHAnsi"/>
              </w:rPr>
              <w:t>vacío en la infraestructura pública de abastecimiento alimenticio</w:t>
            </w:r>
            <w:r>
              <w:rPr>
                <w:rFonts w:cstheme="minorHAnsi"/>
              </w:rPr>
              <w:t>, generando mercados de venda no sedentaria en barrios que no disponen de mercados municipales.</w:t>
            </w:r>
          </w:p>
        </w:tc>
      </w:tr>
      <w:tr w:rsidR="00DD244B" w14:paraId="71BD5D99" w14:textId="77777777" w:rsidTr="008C6B70">
        <w:trPr>
          <w:trHeight w:val="905"/>
        </w:trPr>
        <w:tc>
          <w:tcPr>
            <w:tcW w:w="5080" w:type="dxa"/>
            <w:tcBorders>
              <w:top w:val="threeDEmboss" w:sz="6" w:space="0" w:color="auto"/>
              <w:left w:val="threeDEmboss" w:sz="6" w:space="0" w:color="auto"/>
              <w:bottom w:val="threeDEmboss" w:sz="6" w:space="0" w:color="auto"/>
              <w:right w:val="threeDEmboss" w:sz="6" w:space="0" w:color="auto"/>
            </w:tcBorders>
          </w:tcPr>
          <w:p w14:paraId="44E86372" w14:textId="60048525" w:rsidR="00DD244B" w:rsidRDefault="00DD244B" w:rsidP="00DD244B">
            <w:pPr>
              <w:spacing w:line="288" w:lineRule="auto"/>
              <w:jc w:val="both"/>
            </w:pPr>
            <w:r>
              <w:t>OE26 Reforzar el tejido asociativo y las redes ciudadanas y comunitarias</w:t>
            </w:r>
          </w:p>
        </w:tc>
        <w:tc>
          <w:tcPr>
            <w:tcW w:w="4620" w:type="dxa"/>
            <w:tcBorders>
              <w:top w:val="threeDEmboss" w:sz="6" w:space="0" w:color="auto"/>
              <w:left w:val="threeDEmboss" w:sz="6" w:space="0" w:color="auto"/>
              <w:bottom w:val="threeDEmboss" w:sz="6" w:space="0" w:color="auto"/>
              <w:right w:val="threeDEmboss" w:sz="6" w:space="0" w:color="auto"/>
            </w:tcBorders>
          </w:tcPr>
          <w:p w14:paraId="223BF89D" w14:textId="1370EE7B" w:rsidR="00DD244B" w:rsidRDefault="00DD244B" w:rsidP="00E77EFB">
            <w:pPr>
              <w:spacing w:line="288" w:lineRule="auto"/>
              <w:jc w:val="both"/>
              <w:rPr>
                <w:rFonts w:cstheme="minorHAnsi"/>
                <w:i/>
                <w:iCs/>
              </w:rPr>
            </w:pPr>
            <w:r w:rsidRPr="000454B1">
              <w:rPr>
                <w:rFonts w:cstheme="minorHAnsi"/>
                <w:i/>
                <w:iCs/>
              </w:rPr>
              <w:t xml:space="preserve">• </w:t>
            </w:r>
            <w:r w:rsidR="00CB3472" w:rsidRPr="00CB3472">
              <w:rPr>
                <w:rFonts w:cstheme="minorHAnsi"/>
              </w:rPr>
              <w:t>Mediante la acción comunitaria (talleres entre iguales, encuentros comunitarios y otras actividades) se fortalece el tejido asociativo de la ciudad y se multiplican los proyectos de base comunitaria para garantizar el derecho a la alimentación.</w:t>
            </w:r>
          </w:p>
        </w:tc>
      </w:tr>
      <w:tr w:rsidR="00DD244B" w14:paraId="044C26AE" w14:textId="77777777" w:rsidTr="00110826">
        <w:tc>
          <w:tcPr>
            <w:tcW w:w="5080" w:type="dxa"/>
            <w:tcBorders>
              <w:top w:val="threeDEmboss" w:sz="6" w:space="0" w:color="auto"/>
              <w:left w:val="threeDEmboss" w:sz="6" w:space="0" w:color="auto"/>
              <w:bottom w:val="threeDEmboss" w:sz="6" w:space="0" w:color="auto"/>
              <w:right w:val="threeDEmboss" w:sz="6" w:space="0" w:color="auto"/>
            </w:tcBorders>
          </w:tcPr>
          <w:p w14:paraId="73B1AE68" w14:textId="5DF8083C" w:rsidR="00DD244B" w:rsidRDefault="00DD244B" w:rsidP="00DD244B">
            <w:pPr>
              <w:spacing w:line="288" w:lineRule="auto"/>
              <w:jc w:val="both"/>
            </w:pPr>
            <w:r>
              <w:t>OE28 Reducir las brechas existentes en los condicionantes socioeconómicos de la salud</w:t>
            </w:r>
          </w:p>
        </w:tc>
        <w:tc>
          <w:tcPr>
            <w:tcW w:w="4620" w:type="dxa"/>
            <w:tcBorders>
              <w:top w:val="threeDEmboss" w:sz="6" w:space="0" w:color="auto"/>
              <w:left w:val="threeDEmboss" w:sz="6" w:space="0" w:color="auto"/>
              <w:bottom w:val="threeDEmboss" w:sz="6" w:space="0" w:color="auto"/>
              <w:right w:val="threeDEmboss" w:sz="6" w:space="0" w:color="auto"/>
            </w:tcBorders>
          </w:tcPr>
          <w:p w14:paraId="027CAED7" w14:textId="0F8543C1" w:rsidR="00DD244B" w:rsidRDefault="00DD244B" w:rsidP="00E77EFB">
            <w:pPr>
              <w:spacing w:line="288" w:lineRule="auto"/>
              <w:jc w:val="both"/>
              <w:rPr>
                <w:rFonts w:cstheme="minorHAnsi"/>
                <w:i/>
                <w:iCs/>
              </w:rPr>
            </w:pPr>
            <w:r w:rsidRPr="000454B1">
              <w:rPr>
                <w:rFonts w:cstheme="minorHAnsi"/>
                <w:i/>
                <w:iCs/>
              </w:rPr>
              <w:t xml:space="preserve">• </w:t>
            </w:r>
            <w:r w:rsidR="00C65C27" w:rsidRPr="00C65C27">
              <w:rPr>
                <w:rFonts w:cstheme="minorHAnsi"/>
              </w:rPr>
              <w:t>La</w:t>
            </w:r>
            <w:r w:rsidR="00C65C27" w:rsidRPr="00C65C27">
              <w:rPr>
                <w:rFonts w:cstheme="minorHAnsi"/>
                <w:i/>
                <w:iCs/>
              </w:rPr>
              <w:t xml:space="preserve"> </w:t>
            </w:r>
            <w:r w:rsidR="00C65C27" w:rsidRPr="00C65C27">
              <w:rPr>
                <w:rFonts w:cstheme="minorHAnsi"/>
              </w:rPr>
              <w:t>compra pública alimentaria se convierte en una herramienta del Ayuntamiento para garantizar el derecho a la alimentación saludable de toda la población, independientemente de sus determinantes sociales</w:t>
            </w:r>
            <w:r w:rsidR="00C65C27">
              <w:rPr>
                <w:rFonts w:cstheme="minorHAnsi"/>
              </w:rPr>
              <w:t>.</w:t>
            </w:r>
          </w:p>
        </w:tc>
      </w:tr>
      <w:tr w:rsidR="007E5413" w14:paraId="65C0A848" w14:textId="77777777" w:rsidTr="00110826">
        <w:tc>
          <w:tcPr>
            <w:tcW w:w="5080" w:type="dxa"/>
            <w:tcBorders>
              <w:top w:val="threeDEmboss" w:sz="6" w:space="0" w:color="auto"/>
              <w:left w:val="threeDEmboss" w:sz="6" w:space="0" w:color="auto"/>
              <w:bottom w:val="threeDEmboss" w:sz="6" w:space="0" w:color="auto"/>
              <w:right w:val="threeDEmboss" w:sz="6" w:space="0" w:color="auto"/>
            </w:tcBorders>
            <w:hideMark/>
          </w:tcPr>
          <w:p w14:paraId="67C045E6" w14:textId="35F99080" w:rsidR="007E5413" w:rsidRDefault="007E5413" w:rsidP="007E5413">
            <w:pPr>
              <w:spacing w:line="288" w:lineRule="auto"/>
              <w:jc w:val="both"/>
              <w:rPr>
                <w:rFonts w:cstheme="minorHAnsi"/>
              </w:rPr>
            </w:pPr>
            <w:r>
              <w:t>OE29 Fomentar conductas saludables</w:t>
            </w:r>
          </w:p>
        </w:tc>
        <w:tc>
          <w:tcPr>
            <w:tcW w:w="4620" w:type="dxa"/>
            <w:tcBorders>
              <w:top w:val="threeDEmboss" w:sz="6" w:space="0" w:color="auto"/>
              <w:left w:val="threeDEmboss" w:sz="6" w:space="0" w:color="auto"/>
              <w:bottom w:val="threeDEmboss" w:sz="6" w:space="0" w:color="auto"/>
              <w:right w:val="threeDEmboss" w:sz="6" w:space="0" w:color="auto"/>
            </w:tcBorders>
          </w:tcPr>
          <w:p w14:paraId="564665EA" w14:textId="0F14EE2D" w:rsidR="007E5413" w:rsidRPr="00176D02" w:rsidRDefault="007E5413" w:rsidP="00E77EFB">
            <w:pPr>
              <w:spacing w:line="288" w:lineRule="auto"/>
              <w:jc w:val="both"/>
              <w:rPr>
                <w:rFonts w:cstheme="minorHAnsi"/>
              </w:rPr>
            </w:pPr>
            <w:r w:rsidRPr="00176D02">
              <w:rPr>
                <w:rFonts w:cstheme="minorHAnsi"/>
              </w:rPr>
              <w:t>•</w:t>
            </w:r>
            <w:r w:rsidR="000C784C">
              <w:rPr>
                <w:rFonts w:cstheme="minorHAnsi"/>
              </w:rPr>
              <w:t xml:space="preserve"> </w:t>
            </w:r>
            <w:r w:rsidR="00176D02" w:rsidRPr="00176D02">
              <w:rPr>
                <w:rFonts w:cstheme="minorHAnsi"/>
              </w:rPr>
              <w:t xml:space="preserve">La compra pública tiene un efecto </w:t>
            </w:r>
            <w:r w:rsidR="00176D02" w:rsidRPr="00176D02">
              <w:rPr>
                <w:rFonts w:cstheme="minorHAnsi"/>
              </w:rPr>
              <w:lastRenderedPageBreak/>
              <w:t>ejemplificador en la población, contribuyendo a la adopción de hábitos alimentarios adecuados. El alumnado de los comedores escolares adquiere hábitos saludables como el consumo frecuente de verduras, hortalizas y frutas frescas, o el consumo moderado de carne roja, derivados cárnicos, alimentos procesados o postres azucarados.</w:t>
            </w:r>
          </w:p>
        </w:tc>
      </w:tr>
      <w:tr w:rsidR="00CB3472" w14:paraId="1D6091AC" w14:textId="77777777" w:rsidTr="00110826">
        <w:tc>
          <w:tcPr>
            <w:tcW w:w="5080" w:type="dxa"/>
            <w:tcBorders>
              <w:top w:val="threeDEmboss" w:sz="6" w:space="0" w:color="auto"/>
              <w:left w:val="threeDEmboss" w:sz="6" w:space="0" w:color="auto"/>
              <w:bottom w:val="threeDEmboss" w:sz="6" w:space="0" w:color="auto"/>
              <w:right w:val="threeDEmboss" w:sz="6" w:space="0" w:color="auto"/>
            </w:tcBorders>
          </w:tcPr>
          <w:p w14:paraId="2A536627" w14:textId="4EB4803A" w:rsidR="00CB3472" w:rsidRDefault="00CB3472" w:rsidP="007E5413">
            <w:pPr>
              <w:spacing w:line="288" w:lineRule="auto"/>
              <w:jc w:val="both"/>
            </w:pPr>
            <w:r>
              <w:lastRenderedPageBreak/>
              <w:t>OE33 Reducir las desigualdades de género de manera transversal en la ciudad</w:t>
            </w:r>
          </w:p>
        </w:tc>
        <w:tc>
          <w:tcPr>
            <w:tcW w:w="4620" w:type="dxa"/>
            <w:tcBorders>
              <w:top w:val="threeDEmboss" w:sz="6" w:space="0" w:color="auto"/>
              <w:left w:val="threeDEmboss" w:sz="6" w:space="0" w:color="auto"/>
              <w:bottom w:val="threeDEmboss" w:sz="6" w:space="0" w:color="auto"/>
              <w:right w:val="threeDEmboss" w:sz="6" w:space="0" w:color="auto"/>
            </w:tcBorders>
          </w:tcPr>
          <w:p w14:paraId="5C82B4D7" w14:textId="23E3A81F" w:rsidR="00CB3472" w:rsidRPr="004513C7" w:rsidRDefault="00CB3472" w:rsidP="00E77EFB">
            <w:pPr>
              <w:spacing w:line="288" w:lineRule="auto"/>
              <w:jc w:val="both"/>
              <w:rPr>
                <w:rFonts w:cstheme="minorHAnsi"/>
                <w:i/>
                <w:iCs/>
              </w:rPr>
            </w:pPr>
            <w:r w:rsidRPr="004513C7">
              <w:rPr>
                <w:rFonts w:cstheme="minorHAnsi"/>
                <w:i/>
                <w:iCs/>
              </w:rPr>
              <w:t xml:space="preserve">• </w:t>
            </w:r>
            <w:r w:rsidRPr="00CB3472">
              <w:rPr>
                <w:rFonts w:cstheme="minorHAnsi"/>
              </w:rPr>
              <w:t>Visibilidad de la carga mental y física que supone para las mujeres encargarse de las tareas domésticas relacionadas con la alimentación.</w:t>
            </w:r>
          </w:p>
        </w:tc>
      </w:tr>
      <w:tr w:rsidR="007E5413" w14:paraId="24D5D191" w14:textId="77777777" w:rsidTr="00110826">
        <w:tc>
          <w:tcPr>
            <w:tcW w:w="5080" w:type="dxa"/>
            <w:tcBorders>
              <w:top w:val="threeDEmboss" w:sz="6" w:space="0" w:color="auto"/>
              <w:left w:val="threeDEmboss" w:sz="6" w:space="0" w:color="auto"/>
              <w:bottom w:val="threeDEmboss" w:sz="6" w:space="0" w:color="auto"/>
              <w:right w:val="threeDEmboss" w:sz="6" w:space="0" w:color="auto"/>
            </w:tcBorders>
          </w:tcPr>
          <w:p w14:paraId="68835AA1" w14:textId="7916B1B8" w:rsidR="007E5413" w:rsidRDefault="007E5413" w:rsidP="007E5413">
            <w:pPr>
              <w:spacing w:line="288" w:lineRule="auto"/>
              <w:jc w:val="both"/>
              <w:rPr>
                <w:rFonts w:cstheme="minorHAnsi"/>
              </w:rPr>
            </w:pPr>
            <w:r>
              <w:t>OE34 Desarrollar nuevos polos de actividad económica basada en la innovación, el conocimiento y el medio ambiente</w:t>
            </w:r>
          </w:p>
        </w:tc>
        <w:tc>
          <w:tcPr>
            <w:tcW w:w="4620" w:type="dxa"/>
            <w:tcBorders>
              <w:top w:val="threeDEmboss" w:sz="6" w:space="0" w:color="auto"/>
              <w:left w:val="threeDEmboss" w:sz="6" w:space="0" w:color="auto"/>
              <w:bottom w:val="threeDEmboss" w:sz="6" w:space="0" w:color="auto"/>
              <w:right w:val="threeDEmboss" w:sz="6" w:space="0" w:color="auto"/>
            </w:tcBorders>
          </w:tcPr>
          <w:p w14:paraId="155B6022" w14:textId="77777777" w:rsidR="007E5413" w:rsidRDefault="007E5413" w:rsidP="00E77EFB">
            <w:pPr>
              <w:spacing w:line="288" w:lineRule="auto"/>
              <w:jc w:val="both"/>
              <w:rPr>
                <w:rFonts w:cstheme="minorHAnsi"/>
              </w:rPr>
            </w:pPr>
            <w:r w:rsidRPr="004513C7">
              <w:rPr>
                <w:rFonts w:cstheme="minorHAnsi"/>
                <w:i/>
                <w:iCs/>
              </w:rPr>
              <w:t xml:space="preserve">• </w:t>
            </w:r>
            <w:r w:rsidRPr="007E5413">
              <w:rPr>
                <w:rFonts w:cstheme="minorHAnsi"/>
              </w:rPr>
              <w:t>Consolidación de una logística y distribución de proximidad que permite consolidar los canales cortos de comercialización como ámbito económico agroalimentario de desarrollo endógeno vinculado al canal de la restauración colectiva.</w:t>
            </w:r>
          </w:p>
          <w:p w14:paraId="1238B71F" w14:textId="7AC2CF7D" w:rsidR="007E5413" w:rsidRDefault="007E5413" w:rsidP="00E77EFB">
            <w:pPr>
              <w:spacing w:line="288" w:lineRule="auto"/>
              <w:jc w:val="both"/>
              <w:rPr>
                <w:rFonts w:cstheme="minorHAnsi"/>
                <w:i/>
                <w:iCs/>
              </w:rPr>
            </w:pPr>
            <w:r w:rsidRPr="007E5413">
              <w:rPr>
                <w:rFonts w:cstheme="minorHAnsi"/>
              </w:rPr>
              <w:t>• Nuevos proyectos de reducción del desperdicio alimentario que pueden encontrar sinergias con polos de actividad agroalimentaria.</w:t>
            </w:r>
          </w:p>
        </w:tc>
      </w:tr>
      <w:tr w:rsidR="007E5413" w14:paraId="6026E6DF" w14:textId="77777777" w:rsidTr="00110826">
        <w:tc>
          <w:tcPr>
            <w:tcW w:w="5080" w:type="dxa"/>
            <w:tcBorders>
              <w:top w:val="threeDEmboss" w:sz="6" w:space="0" w:color="auto"/>
              <w:left w:val="threeDEmboss" w:sz="6" w:space="0" w:color="auto"/>
              <w:bottom w:val="threeDEmboss" w:sz="6" w:space="0" w:color="auto"/>
              <w:right w:val="threeDEmboss" w:sz="6" w:space="0" w:color="auto"/>
            </w:tcBorders>
          </w:tcPr>
          <w:p w14:paraId="0CB7F663" w14:textId="69C3AD3E" w:rsidR="007E5413" w:rsidRDefault="007E5413" w:rsidP="007E5413">
            <w:pPr>
              <w:spacing w:line="288" w:lineRule="auto"/>
              <w:jc w:val="both"/>
            </w:pPr>
            <w:r>
              <w:t>OE35 Aumentar los índices de ocupación de las mujeres y la integración laboral</w:t>
            </w:r>
            <w:r w:rsidR="00E77EFB">
              <w:t xml:space="preserve"> </w:t>
            </w:r>
            <w:r>
              <w:t>de jóvenes y migrante</w:t>
            </w:r>
            <w:r w:rsidR="009C654F">
              <w:t>s</w:t>
            </w:r>
          </w:p>
        </w:tc>
        <w:tc>
          <w:tcPr>
            <w:tcW w:w="4620" w:type="dxa"/>
            <w:tcBorders>
              <w:top w:val="threeDEmboss" w:sz="6" w:space="0" w:color="auto"/>
              <w:left w:val="threeDEmboss" w:sz="6" w:space="0" w:color="auto"/>
              <w:bottom w:val="threeDEmboss" w:sz="6" w:space="0" w:color="auto"/>
              <w:right w:val="threeDEmboss" w:sz="6" w:space="0" w:color="auto"/>
            </w:tcBorders>
          </w:tcPr>
          <w:p w14:paraId="0873DE61" w14:textId="15A58ED0" w:rsidR="007E5413" w:rsidRDefault="007E5413" w:rsidP="00E77EFB">
            <w:pPr>
              <w:spacing w:line="288" w:lineRule="auto"/>
              <w:jc w:val="both"/>
              <w:rPr>
                <w:rFonts w:cstheme="minorHAnsi"/>
                <w:i/>
                <w:iCs/>
              </w:rPr>
            </w:pPr>
            <w:r w:rsidRPr="004513C7">
              <w:rPr>
                <w:rFonts w:cstheme="minorHAnsi"/>
                <w:i/>
                <w:iCs/>
              </w:rPr>
              <w:t>•</w:t>
            </w:r>
            <w:r w:rsidR="00E77EFB">
              <w:rPr>
                <w:rFonts w:cstheme="minorHAnsi"/>
                <w:i/>
                <w:iCs/>
              </w:rPr>
              <w:t xml:space="preserve"> </w:t>
            </w:r>
            <w:r w:rsidR="00E77EFB" w:rsidRPr="00E77EFB">
              <w:rPr>
                <w:rFonts w:cstheme="minorHAnsi"/>
              </w:rPr>
              <w:t>F</w:t>
            </w:r>
            <w:r w:rsidR="00E77EFB">
              <w:rPr>
                <w:rFonts w:cstheme="minorHAnsi"/>
              </w:rPr>
              <w:t>a</w:t>
            </w:r>
            <w:r w:rsidR="00E77EFB" w:rsidRPr="00E77EFB">
              <w:rPr>
                <w:rFonts w:cstheme="minorHAnsi"/>
              </w:rPr>
              <w:t>ctores de consideración y preferencia hacia estos colectivos sociales, mujeres, jóvenes y población en riesgo de exclusión en el desarrollo de las distintas iniciativas que contempla este Programa.</w:t>
            </w:r>
          </w:p>
        </w:tc>
      </w:tr>
      <w:tr w:rsidR="00110826" w14:paraId="642A5D74" w14:textId="77777777" w:rsidTr="00110826">
        <w:tc>
          <w:tcPr>
            <w:tcW w:w="5080" w:type="dxa"/>
            <w:tcBorders>
              <w:top w:val="threeDEmboss" w:sz="6" w:space="0" w:color="auto"/>
              <w:left w:val="threeDEmboss" w:sz="6" w:space="0" w:color="auto"/>
              <w:bottom w:val="threeDEmboss" w:sz="6" w:space="0" w:color="auto"/>
              <w:right w:val="threeDEmboss" w:sz="6" w:space="0" w:color="auto"/>
            </w:tcBorders>
          </w:tcPr>
          <w:p w14:paraId="0D89F593" w14:textId="4C251460" w:rsidR="00110826" w:rsidRDefault="009569CC" w:rsidP="004A4807">
            <w:pPr>
              <w:spacing w:line="288" w:lineRule="auto"/>
              <w:jc w:val="both"/>
              <w:rPr>
                <w:rFonts w:cstheme="minorHAnsi"/>
              </w:rPr>
            </w:pPr>
            <w:r>
              <w:t>OE37 Potenciar el emprendimiento, el autoempleo y la consolidación de las empresas existentes en la ciudad</w:t>
            </w:r>
          </w:p>
        </w:tc>
        <w:tc>
          <w:tcPr>
            <w:tcW w:w="4620" w:type="dxa"/>
            <w:tcBorders>
              <w:top w:val="threeDEmboss" w:sz="6" w:space="0" w:color="auto"/>
              <w:left w:val="threeDEmboss" w:sz="6" w:space="0" w:color="auto"/>
              <w:bottom w:val="threeDEmboss" w:sz="6" w:space="0" w:color="auto"/>
              <w:right w:val="threeDEmboss" w:sz="6" w:space="0" w:color="auto"/>
            </w:tcBorders>
          </w:tcPr>
          <w:p w14:paraId="21352BD2" w14:textId="77777777" w:rsidR="00110826" w:rsidRDefault="007E5413" w:rsidP="00E77EFB">
            <w:pPr>
              <w:spacing w:line="288" w:lineRule="auto"/>
              <w:jc w:val="both"/>
              <w:rPr>
                <w:rFonts w:cstheme="minorHAnsi"/>
              </w:rPr>
            </w:pPr>
            <w:r w:rsidRPr="004513C7">
              <w:rPr>
                <w:rFonts w:cstheme="minorHAnsi"/>
                <w:i/>
                <w:iCs/>
              </w:rPr>
              <w:t>•</w:t>
            </w:r>
            <w:r>
              <w:rPr>
                <w:rFonts w:cstheme="minorHAnsi"/>
                <w:i/>
                <w:iCs/>
              </w:rPr>
              <w:t xml:space="preserve"> </w:t>
            </w:r>
            <w:r w:rsidR="00DD244B" w:rsidRPr="007E5413">
              <w:rPr>
                <w:rFonts w:cstheme="minorHAnsi"/>
              </w:rPr>
              <w:t>Apoyo al mantenimiento de la actividad agraria periurbana de la ciudad de València y, por tanto, de l’Horta como espacio productivo.</w:t>
            </w:r>
          </w:p>
          <w:p w14:paraId="67ADA97D" w14:textId="77777777" w:rsidR="00CB3472" w:rsidRDefault="00CB3472" w:rsidP="00E77EFB">
            <w:pPr>
              <w:spacing w:line="288" w:lineRule="auto"/>
              <w:jc w:val="both"/>
              <w:rPr>
                <w:rFonts w:cstheme="minorHAnsi"/>
              </w:rPr>
            </w:pPr>
            <w:r w:rsidRPr="004513C7">
              <w:rPr>
                <w:rFonts w:cstheme="minorHAnsi"/>
                <w:i/>
                <w:iCs/>
              </w:rPr>
              <w:t>•</w:t>
            </w:r>
            <w:r>
              <w:rPr>
                <w:rFonts w:cstheme="minorHAnsi"/>
                <w:i/>
                <w:iCs/>
              </w:rPr>
              <w:t xml:space="preserve"> </w:t>
            </w:r>
            <w:r w:rsidRPr="00CB3472">
              <w:rPr>
                <w:rFonts w:cstheme="minorHAnsi"/>
              </w:rPr>
              <w:t>Impulso a los mercados municipales y los comercios de proximidad, favoreciendo el tejido económico y a pequeña escala de la ciudad.</w:t>
            </w:r>
          </w:p>
          <w:p w14:paraId="009EB8F6" w14:textId="443224CB" w:rsidR="0088400D" w:rsidRDefault="0088400D" w:rsidP="00E77EFB">
            <w:pPr>
              <w:spacing w:line="288" w:lineRule="auto"/>
              <w:jc w:val="both"/>
              <w:rPr>
                <w:rFonts w:cstheme="minorHAnsi"/>
                <w:i/>
                <w:iCs/>
              </w:rPr>
            </w:pPr>
            <w:r w:rsidRPr="004513C7">
              <w:rPr>
                <w:rFonts w:cstheme="minorHAnsi"/>
                <w:i/>
                <w:iCs/>
              </w:rPr>
              <w:t>•</w:t>
            </w:r>
            <w:r>
              <w:rPr>
                <w:rFonts w:cstheme="minorHAnsi"/>
                <w:i/>
                <w:iCs/>
              </w:rPr>
              <w:t xml:space="preserve"> </w:t>
            </w:r>
            <w:r w:rsidRPr="0088400D">
              <w:rPr>
                <w:rFonts w:cstheme="minorHAnsi"/>
              </w:rPr>
              <w:t>F</w:t>
            </w:r>
            <w:r>
              <w:rPr>
                <w:rFonts w:cstheme="minorHAnsi"/>
              </w:rPr>
              <w:t>ortalecimiento de</w:t>
            </w:r>
            <w:r w:rsidRPr="0088400D">
              <w:rPr>
                <w:rFonts w:cstheme="minorHAnsi"/>
              </w:rPr>
              <w:t xml:space="preserve"> la viabilidad económica de los actores pesqueros y acuicultores tradicionales de la ciudad de València.</w:t>
            </w:r>
          </w:p>
        </w:tc>
      </w:tr>
      <w:tr w:rsidR="0088400D" w14:paraId="4C0887ED" w14:textId="77777777" w:rsidTr="00110826">
        <w:tc>
          <w:tcPr>
            <w:tcW w:w="5080" w:type="dxa"/>
            <w:tcBorders>
              <w:top w:val="threeDEmboss" w:sz="6" w:space="0" w:color="auto"/>
              <w:left w:val="threeDEmboss" w:sz="6" w:space="0" w:color="auto"/>
              <w:bottom w:val="threeDEmboss" w:sz="6" w:space="0" w:color="auto"/>
              <w:right w:val="threeDEmboss" w:sz="6" w:space="0" w:color="auto"/>
            </w:tcBorders>
          </w:tcPr>
          <w:p w14:paraId="7F621E1B" w14:textId="23736559" w:rsidR="0088400D" w:rsidRDefault="0088400D" w:rsidP="004A4807">
            <w:pPr>
              <w:spacing w:line="288" w:lineRule="auto"/>
              <w:jc w:val="both"/>
            </w:pPr>
            <w:r>
              <w:t xml:space="preserve">OE44 </w:t>
            </w:r>
            <w:r w:rsidRPr="0088400D">
              <w:t>Consolidar la marca València en relación con la innovación, la cultura y el turismo sostenible</w:t>
            </w:r>
          </w:p>
        </w:tc>
        <w:tc>
          <w:tcPr>
            <w:tcW w:w="4620" w:type="dxa"/>
            <w:tcBorders>
              <w:top w:val="threeDEmboss" w:sz="6" w:space="0" w:color="auto"/>
              <w:left w:val="threeDEmboss" w:sz="6" w:space="0" w:color="auto"/>
              <w:bottom w:val="threeDEmboss" w:sz="6" w:space="0" w:color="auto"/>
              <w:right w:val="threeDEmboss" w:sz="6" w:space="0" w:color="auto"/>
            </w:tcBorders>
          </w:tcPr>
          <w:p w14:paraId="7229E379" w14:textId="62491650" w:rsidR="0088400D" w:rsidRPr="004513C7" w:rsidRDefault="0088400D" w:rsidP="00E77EFB">
            <w:pPr>
              <w:spacing w:line="288" w:lineRule="auto"/>
              <w:jc w:val="both"/>
              <w:rPr>
                <w:rFonts w:cstheme="minorHAnsi"/>
                <w:i/>
                <w:iCs/>
              </w:rPr>
            </w:pPr>
            <w:r w:rsidRPr="004513C7">
              <w:rPr>
                <w:rFonts w:cstheme="minorHAnsi"/>
                <w:i/>
                <w:iCs/>
              </w:rPr>
              <w:t>•</w:t>
            </w:r>
            <w:r>
              <w:t xml:space="preserve"> </w:t>
            </w:r>
            <w:r w:rsidRPr="0088400D">
              <w:rPr>
                <w:rFonts w:cstheme="minorHAnsi"/>
              </w:rPr>
              <w:t>Conservación y aumento de la visibilidad del patrimonio material e inmaterial pesquero de los poblados marítimos de València</w:t>
            </w:r>
            <w:r>
              <w:rPr>
                <w:rFonts w:cstheme="minorHAnsi"/>
              </w:rPr>
              <w:t>.</w:t>
            </w:r>
          </w:p>
        </w:tc>
      </w:tr>
      <w:tr w:rsidR="008C6B70" w14:paraId="0A006766" w14:textId="77777777" w:rsidTr="00110826">
        <w:tc>
          <w:tcPr>
            <w:tcW w:w="5080" w:type="dxa"/>
            <w:tcBorders>
              <w:top w:val="threeDEmboss" w:sz="6" w:space="0" w:color="auto"/>
              <w:left w:val="threeDEmboss" w:sz="6" w:space="0" w:color="auto"/>
              <w:bottom w:val="threeDEmboss" w:sz="6" w:space="0" w:color="auto"/>
              <w:right w:val="threeDEmboss" w:sz="6" w:space="0" w:color="auto"/>
            </w:tcBorders>
          </w:tcPr>
          <w:p w14:paraId="7A9234BB" w14:textId="25AFB729" w:rsidR="008C6B70" w:rsidRDefault="006A55C1" w:rsidP="006A55C1">
            <w:pPr>
              <w:spacing w:line="288" w:lineRule="auto"/>
              <w:jc w:val="both"/>
            </w:pPr>
            <w:r>
              <w:t>OE4</w:t>
            </w:r>
            <w:r w:rsidR="00176D02">
              <w:t>6</w:t>
            </w:r>
            <w:r>
              <w:t xml:space="preserve"> </w:t>
            </w:r>
            <w:r w:rsidR="00176D02" w:rsidRPr="00176D02">
              <w:t>Potenciar el gobierno abierto, la transparencia y la participación en la elaboración e implementación de las políticas públicas</w:t>
            </w:r>
          </w:p>
        </w:tc>
        <w:tc>
          <w:tcPr>
            <w:tcW w:w="4620" w:type="dxa"/>
            <w:tcBorders>
              <w:top w:val="threeDEmboss" w:sz="6" w:space="0" w:color="auto"/>
              <w:left w:val="threeDEmboss" w:sz="6" w:space="0" w:color="auto"/>
              <w:bottom w:val="threeDEmboss" w:sz="6" w:space="0" w:color="auto"/>
              <w:right w:val="threeDEmboss" w:sz="6" w:space="0" w:color="auto"/>
            </w:tcBorders>
          </w:tcPr>
          <w:p w14:paraId="349F935D" w14:textId="77777777" w:rsidR="008C6B70" w:rsidRDefault="00176D02" w:rsidP="00176D02">
            <w:pPr>
              <w:spacing w:line="288" w:lineRule="auto"/>
              <w:jc w:val="both"/>
              <w:rPr>
                <w:rFonts w:cstheme="minorHAnsi"/>
              </w:rPr>
            </w:pPr>
            <w:r w:rsidRPr="004513C7">
              <w:rPr>
                <w:rFonts w:cstheme="minorHAnsi"/>
                <w:i/>
                <w:iCs/>
              </w:rPr>
              <w:t>•</w:t>
            </w:r>
            <w:r>
              <w:rPr>
                <w:rFonts w:cstheme="minorHAnsi"/>
                <w:i/>
                <w:iCs/>
              </w:rPr>
              <w:t xml:space="preserve"> </w:t>
            </w:r>
            <w:r w:rsidRPr="00176D02">
              <w:rPr>
                <w:rFonts w:cstheme="minorHAnsi"/>
              </w:rPr>
              <w:t xml:space="preserve">Nuevas figuras de gobernanza de los nuevos espacios e iniciativas en el ámbito agroalimentario en el que se ensayen </w:t>
            </w:r>
            <w:r w:rsidRPr="00176D02">
              <w:rPr>
                <w:rFonts w:cstheme="minorHAnsi"/>
              </w:rPr>
              <w:lastRenderedPageBreak/>
              <w:t>experiencias de gobernanza y cogestión basados en la filosofía de los comunes urbanos.</w:t>
            </w:r>
          </w:p>
          <w:p w14:paraId="3A596960" w14:textId="77777777" w:rsidR="000C784C" w:rsidRDefault="000C784C" w:rsidP="00176D02">
            <w:pPr>
              <w:spacing w:line="288" w:lineRule="auto"/>
              <w:jc w:val="both"/>
              <w:rPr>
                <w:rFonts w:cstheme="minorHAnsi"/>
                <w:i/>
                <w:iCs/>
              </w:rPr>
            </w:pPr>
          </w:p>
          <w:p w14:paraId="2A374970" w14:textId="77777777" w:rsidR="000C784C" w:rsidRDefault="000C784C" w:rsidP="00176D02">
            <w:pPr>
              <w:spacing w:line="288" w:lineRule="auto"/>
              <w:jc w:val="both"/>
              <w:rPr>
                <w:rFonts w:cstheme="minorHAnsi"/>
                <w:i/>
                <w:iCs/>
              </w:rPr>
            </w:pPr>
          </w:p>
          <w:p w14:paraId="55FDF081" w14:textId="26090B95" w:rsidR="000C784C" w:rsidRDefault="000C784C" w:rsidP="00176D02">
            <w:pPr>
              <w:spacing w:line="288" w:lineRule="auto"/>
              <w:jc w:val="both"/>
              <w:rPr>
                <w:rFonts w:cstheme="minorHAnsi"/>
                <w:i/>
                <w:iCs/>
              </w:rPr>
            </w:pPr>
            <w:r>
              <w:rPr>
                <w:rFonts w:cstheme="minorHAnsi"/>
                <w:i/>
                <w:iCs/>
              </w:rPr>
              <w:br/>
            </w:r>
          </w:p>
        </w:tc>
      </w:tr>
      <w:tr w:rsidR="00110826" w:rsidRPr="005C165F" w14:paraId="7FCF9A88" w14:textId="77777777" w:rsidTr="00191FA7">
        <w:tc>
          <w:tcPr>
            <w:tcW w:w="9700" w:type="dxa"/>
            <w:gridSpan w:val="2"/>
            <w:shd w:val="clear" w:color="auto" w:fill="C5E0B3"/>
          </w:tcPr>
          <w:p w14:paraId="14403F78" w14:textId="021DA275" w:rsidR="00110826" w:rsidRPr="00566041" w:rsidRDefault="00110826" w:rsidP="00110826">
            <w:pPr>
              <w:spacing w:line="288" w:lineRule="auto"/>
              <w:jc w:val="both"/>
              <w:rPr>
                <w:rFonts w:cstheme="minorHAnsi"/>
                <w:b/>
                <w:bCs/>
                <w:color w:val="222A35" w:themeColor="text2" w:themeShade="80"/>
              </w:rPr>
            </w:pPr>
            <w:r w:rsidRPr="00566041">
              <w:rPr>
                <w:rFonts w:cstheme="minorHAnsi"/>
                <w:b/>
                <w:bCs/>
              </w:rPr>
              <w:lastRenderedPageBreak/>
              <w:t xml:space="preserve">3. </w:t>
            </w:r>
            <w:r w:rsidRPr="00D434EA">
              <w:rPr>
                <w:rFonts w:cstheme="minorHAnsi"/>
                <w:b/>
                <w:bCs/>
              </w:rPr>
              <w:t xml:space="preserve">Descripción del </w:t>
            </w:r>
            <w:r w:rsidR="008C6B70">
              <w:rPr>
                <w:rFonts w:cstheme="minorHAnsi"/>
                <w:b/>
                <w:bCs/>
              </w:rPr>
              <w:t>P</w:t>
            </w:r>
            <w:r w:rsidRPr="00D434EA">
              <w:rPr>
                <w:rFonts w:cstheme="minorHAnsi"/>
                <w:b/>
                <w:bCs/>
              </w:rPr>
              <w:t>rograma</w:t>
            </w:r>
          </w:p>
        </w:tc>
      </w:tr>
      <w:tr w:rsidR="00110826" w:rsidRPr="005C165F" w14:paraId="712844B9" w14:textId="77777777" w:rsidTr="00420BFF">
        <w:tc>
          <w:tcPr>
            <w:tcW w:w="9700" w:type="dxa"/>
            <w:gridSpan w:val="2"/>
          </w:tcPr>
          <w:p w14:paraId="3FB9AD73" w14:textId="095D4892" w:rsidR="00110826" w:rsidRDefault="00110826" w:rsidP="004A4807">
            <w:pPr>
              <w:spacing w:before="120"/>
              <w:jc w:val="both"/>
              <w:rPr>
                <w:rFonts w:cstheme="minorHAnsi"/>
              </w:rPr>
            </w:pPr>
            <w:r w:rsidRPr="004E0C0B">
              <w:rPr>
                <w:rFonts w:cstheme="minorHAnsi"/>
              </w:rPr>
              <w:t xml:space="preserve">El Programa </w:t>
            </w:r>
            <w:r w:rsidRPr="00F80841">
              <w:rPr>
                <w:rFonts w:cstheme="minorHAnsi"/>
                <w:b/>
                <w:bCs/>
              </w:rPr>
              <w:t>busca fortalecer y relocalizar el sistema agroalimentario municipal</w:t>
            </w:r>
            <w:r w:rsidRPr="004E0C0B">
              <w:rPr>
                <w:rFonts w:cstheme="minorHAnsi"/>
              </w:rPr>
              <w:t xml:space="preserve">, haciendo foco en los valores y potencialidades de un </w:t>
            </w:r>
            <w:proofErr w:type="spellStart"/>
            <w:r w:rsidRPr="00F80841">
              <w:rPr>
                <w:rFonts w:cstheme="minorHAnsi"/>
                <w:b/>
                <w:bCs/>
              </w:rPr>
              <w:t>agrosistema</w:t>
            </w:r>
            <w:proofErr w:type="spellEnd"/>
            <w:r w:rsidRPr="00F80841">
              <w:rPr>
                <w:rFonts w:cstheme="minorHAnsi"/>
                <w:b/>
                <w:bCs/>
              </w:rPr>
              <w:t xml:space="preserve"> ciudad-región</w:t>
            </w:r>
            <w:r w:rsidRPr="004E0C0B">
              <w:rPr>
                <w:rFonts w:cstheme="minorHAnsi"/>
              </w:rPr>
              <w:t xml:space="preserve"> y dotando de un espacio público al aire libre, que pueda utilizarse como un punto de referencia </w:t>
            </w:r>
            <w:bookmarkStart w:id="1" w:name="_Hlk110248301"/>
            <w:r w:rsidRPr="004E0C0B">
              <w:rPr>
                <w:rFonts w:cstheme="minorHAnsi"/>
              </w:rPr>
              <w:t>o encuentro entre los productos de proximidad</w:t>
            </w:r>
            <w:r w:rsidR="002137DA">
              <w:rPr>
                <w:rFonts w:cstheme="minorHAnsi"/>
              </w:rPr>
              <w:t>, sostenibles, saludables y culturalmente arraigado</w:t>
            </w:r>
            <w:r w:rsidR="00CF17A4">
              <w:rPr>
                <w:rFonts w:cstheme="minorHAnsi"/>
              </w:rPr>
              <w:t>s</w:t>
            </w:r>
            <w:r w:rsidR="002137DA">
              <w:rPr>
                <w:rFonts w:cstheme="minorHAnsi"/>
              </w:rPr>
              <w:t xml:space="preserve"> al territorio</w:t>
            </w:r>
            <w:r w:rsidRPr="004E0C0B">
              <w:rPr>
                <w:rFonts w:cstheme="minorHAnsi"/>
              </w:rPr>
              <w:t xml:space="preserve"> y la población de</w:t>
            </w:r>
            <w:r w:rsidR="00CF17A4">
              <w:rPr>
                <w:rFonts w:cstheme="minorHAnsi"/>
              </w:rPr>
              <w:t xml:space="preserve"> la ciudad</w:t>
            </w:r>
            <w:r w:rsidR="008E23CF">
              <w:rPr>
                <w:rFonts w:cstheme="minorHAnsi"/>
              </w:rPr>
              <w:t>.</w:t>
            </w:r>
          </w:p>
          <w:bookmarkEnd w:id="1"/>
          <w:p w14:paraId="053EC514" w14:textId="4184CBF6" w:rsidR="00D434EA" w:rsidRPr="002137DA" w:rsidRDefault="00D434EA" w:rsidP="004A4807">
            <w:pPr>
              <w:spacing w:before="120"/>
              <w:jc w:val="both"/>
              <w:rPr>
                <w:rFonts w:cstheme="minorHAnsi"/>
              </w:rPr>
            </w:pPr>
            <w:r>
              <w:rPr>
                <w:rFonts w:cstheme="minorHAnsi"/>
              </w:rPr>
              <w:t xml:space="preserve">Al mismo tiempo, este </w:t>
            </w:r>
            <w:r w:rsidRPr="002137DA">
              <w:rPr>
                <w:rFonts w:cstheme="minorHAnsi"/>
              </w:rPr>
              <w:t xml:space="preserve">Programa </w:t>
            </w:r>
            <w:r w:rsidRPr="002137DA">
              <w:rPr>
                <w:rFonts w:cstheme="minorHAnsi"/>
                <w:b/>
                <w:bCs/>
              </w:rPr>
              <w:t>pretende transformar la cultura agroalimentaria de la ciudad</w:t>
            </w:r>
            <w:r w:rsidRPr="002137DA">
              <w:rPr>
                <w:rFonts w:cstheme="minorHAnsi"/>
              </w:rPr>
              <w:t xml:space="preserve"> en favor de modelos productivos</w:t>
            </w:r>
            <w:r w:rsidR="004727CD" w:rsidRPr="002137DA">
              <w:rPr>
                <w:rFonts w:cstheme="minorHAnsi"/>
              </w:rPr>
              <w:t xml:space="preserve"> y prácticas de consumo</w:t>
            </w:r>
            <w:r w:rsidRPr="002137DA">
              <w:rPr>
                <w:rFonts w:cstheme="minorHAnsi"/>
              </w:rPr>
              <w:t xml:space="preserve">, sociales y medioambientales más sostenibles. </w:t>
            </w:r>
          </w:p>
          <w:p w14:paraId="5E45F674" w14:textId="6D3AC6CD" w:rsidR="00110826" w:rsidRPr="002137DA" w:rsidRDefault="00D434EA" w:rsidP="004A4807">
            <w:pPr>
              <w:spacing w:before="120"/>
              <w:jc w:val="both"/>
              <w:rPr>
                <w:rFonts w:cstheme="minorHAnsi"/>
              </w:rPr>
            </w:pPr>
            <w:r w:rsidRPr="002137DA">
              <w:rPr>
                <w:rFonts w:cstheme="minorHAnsi"/>
              </w:rPr>
              <w:t>Por su parte, el Programa también responde a la necesidad de</w:t>
            </w:r>
            <w:r w:rsidR="00285609" w:rsidRPr="002137DA">
              <w:rPr>
                <w:rFonts w:cstheme="minorHAnsi"/>
              </w:rPr>
              <w:t xml:space="preserve"> avanzar </w:t>
            </w:r>
            <w:r w:rsidR="00FD1E6B" w:rsidRPr="002137DA">
              <w:rPr>
                <w:rFonts w:cstheme="minorHAnsi"/>
              </w:rPr>
              <w:t xml:space="preserve">gradualmente </w:t>
            </w:r>
            <w:r w:rsidR="00285609" w:rsidRPr="002137DA">
              <w:rPr>
                <w:rFonts w:cstheme="minorHAnsi"/>
              </w:rPr>
              <w:t xml:space="preserve">en procesos </w:t>
            </w:r>
            <w:r w:rsidR="00FD1E6B" w:rsidRPr="002137DA">
              <w:rPr>
                <w:rFonts w:cstheme="minorHAnsi"/>
              </w:rPr>
              <w:t xml:space="preserve">de </w:t>
            </w:r>
            <w:proofErr w:type="spellStart"/>
            <w:r w:rsidR="002137DA" w:rsidRPr="002137DA">
              <w:rPr>
                <w:rFonts w:cstheme="minorHAnsi"/>
              </w:rPr>
              <w:t>reterritorialización</w:t>
            </w:r>
            <w:proofErr w:type="spellEnd"/>
            <w:r w:rsidR="00FD1E6B" w:rsidRPr="002137DA">
              <w:rPr>
                <w:rFonts w:cstheme="minorHAnsi"/>
              </w:rPr>
              <w:t xml:space="preserve"> de</w:t>
            </w:r>
            <w:r w:rsidRPr="002137DA">
              <w:rPr>
                <w:rFonts w:cstheme="minorHAnsi"/>
                <w:b/>
                <w:bCs/>
              </w:rPr>
              <w:t xml:space="preserve"> la economía alimentaria para generar cadenas de valor más justas que puedan mejorar la rentabilidad de las explotaciones agrícolas</w:t>
            </w:r>
            <w:r w:rsidR="00285609" w:rsidRPr="002137DA">
              <w:rPr>
                <w:rFonts w:cstheme="minorHAnsi"/>
              </w:rPr>
              <w:t xml:space="preserve">, reforzando y apoyando los circuitos </w:t>
            </w:r>
            <w:r w:rsidR="002137DA" w:rsidRPr="002137DA">
              <w:rPr>
                <w:rFonts w:cstheme="minorHAnsi"/>
              </w:rPr>
              <w:t xml:space="preserve">de </w:t>
            </w:r>
            <w:proofErr w:type="spellStart"/>
            <w:r w:rsidR="002137DA" w:rsidRPr="002137DA">
              <w:rPr>
                <w:rFonts w:cstheme="minorHAnsi"/>
              </w:rPr>
              <w:t>proximidada</w:t>
            </w:r>
            <w:proofErr w:type="spellEnd"/>
            <w:r w:rsidR="00285609" w:rsidRPr="002137DA">
              <w:rPr>
                <w:rFonts w:cstheme="minorHAnsi"/>
              </w:rPr>
              <w:t xml:space="preserve"> de comercialización. </w:t>
            </w:r>
          </w:p>
          <w:p w14:paraId="5FDD0121" w14:textId="4A4CAB0F" w:rsidR="00F80841" w:rsidRDefault="00D434EA" w:rsidP="004A4807">
            <w:pPr>
              <w:spacing w:before="120"/>
              <w:jc w:val="both"/>
              <w:rPr>
                <w:rFonts w:cstheme="minorHAnsi"/>
              </w:rPr>
            </w:pPr>
            <w:r>
              <w:rPr>
                <w:rFonts w:cstheme="minorHAnsi"/>
              </w:rPr>
              <w:t>Con todo ello en mente, c</w:t>
            </w:r>
            <w:r w:rsidR="00110826" w:rsidRPr="004E0C0B">
              <w:rPr>
                <w:rFonts w:cstheme="minorHAnsi"/>
              </w:rPr>
              <w:t>ontempla actuaciones relacionadas co</w:t>
            </w:r>
            <w:r w:rsidR="00F80841">
              <w:rPr>
                <w:rFonts w:cstheme="minorHAnsi"/>
              </w:rPr>
              <w:t>n:</w:t>
            </w:r>
          </w:p>
          <w:p w14:paraId="4AA97861" w14:textId="10B66DC7" w:rsidR="00F80841" w:rsidRDefault="00F80841" w:rsidP="00F80841">
            <w:pPr>
              <w:pStyle w:val="Prrafodelista"/>
              <w:numPr>
                <w:ilvl w:val="0"/>
                <w:numId w:val="16"/>
              </w:numPr>
              <w:spacing w:before="120"/>
              <w:jc w:val="both"/>
              <w:rPr>
                <w:rFonts w:asciiTheme="minorHAnsi" w:hAnsiTheme="minorHAnsi" w:cstheme="minorHAnsi"/>
              </w:rPr>
            </w:pPr>
            <w:r w:rsidRPr="00F80841">
              <w:rPr>
                <w:rFonts w:asciiTheme="minorHAnsi" w:hAnsiTheme="minorHAnsi" w:cstheme="minorHAnsi"/>
              </w:rPr>
              <w:t xml:space="preserve">El diseño, puesta en marcha y aceleración de un ecosistema de </w:t>
            </w:r>
            <w:r w:rsidRPr="00F80841">
              <w:rPr>
                <w:rFonts w:asciiTheme="minorHAnsi" w:hAnsiTheme="minorHAnsi" w:cstheme="minorHAnsi"/>
                <w:b/>
                <w:bCs/>
              </w:rPr>
              <w:t xml:space="preserve">proyectos e iniciativas de alimentación sostenible y de proximidad en el ámbito de </w:t>
            </w:r>
            <w:proofErr w:type="spellStart"/>
            <w:r w:rsidRPr="00F80841">
              <w:rPr>
                <w:rFonts w:asciiTheme="minorHAnsi" w:hAnsiTheme="minorHAnsi" w:cstheme="minorHAnsi"/>
                <w:b/>
                <w:bCs/>
              </w:rPr>
              <w:t>Mercavalència</w:t>
            </w:r>
            <w:proofErr w:type="spellEnd"/>
            <w:r>
              <w:rPr>
                <w:rFonts w:asciiTheme="minorHAnsi" w:hAnsiTheme="minorHAnsi" w:cstheme="minorHAnsi"/>
              </w:rPr>
              <w:t>.</w:t>
            </w:r>
          </w:p>
          <w:p w14:paraId="419E176D" w14:textId="3A30C79F" w:rsidR="004370EA" w:rsidRDefault="004370EA" w:rsidP="00F80841">
            <w:pPr>
              <w:pStyle w:val="Prrafodelista"/>
              <w:numPr>
                <w:ilvl w:val="0"/>
                <w:numId w:val="16"/>
              </w:numPr>
              <w:spacing w:before="120"/>
              <w:jc w:val="both"/>
              <w:rPr>
                <w:rFonts w:asciiTheme="minorHAnsi" w:hAnsiTheme="minorHAnsi" w:cstheme="minorHAnsi"/>
              </w:rPr>
            </w:pPr>
            <w:r>
              <w:rPr>
                <w:rFonts w:asciiTheme="minorHAnsi" w:hAnsiTheme="minorHAnsi" w:cstheme="minorHAnsi"/>
              </w:rPr>
              <w:t>El d</w:t>
            </w:r>
            <w:r w:rsidRPr="004370EA">
              <w:rPr>
                <w:rFonts w:asciiTheme="minorHAnsi" w:hAnsiTheme="minorHAnsi" w:cstheme="minorHAnsi"/>
              </w:rPr>
              <w:t xml:space="preserve">esarrollo de la </w:t>
            </w:r>
            <w:r w:rsidRPr="004370EA">
              <w:rPr>
                <w:rFonts w:asciiTheme="minorHAnsi" w:hAnsiTheme="minorHAnsi" w:cstheme="minorHAnsi"/>
                <w:b/>
                <w:bCs/>
              </w:rPr>
              <w:t>compra pública saludable, sostenible y justa</w:t>
            </w:r>
            <w:r w:rsidRPr="004370EA">
              <w:rPr>
                <w:rFonts w:asciiTheme="minorHAnsi" w:hAnsiTheme="minorHAnsi" w:cstheme="minorHAnsi"/>
              </w:rPr>
              <w:t xml:space="preserve">, articulada con la producción local, en todos los </w:t>
            </w:r>
            <w:r w:rsidRPr="004370EA">
              <w:rPr>
                <w:rFonts w:asciiTheme="minorHAnsi" w:hAnsiTheme="minorHAnsi" w:cstheme="minorHAnsi"/>
                <w:b/>
                <w:bCs/>
              </w:rPr>
              <w:t>contratos de servicios y suministros alimentarios del Ayuntamiento</w:t>
            </w:r>
            <w:r w:rsidRPr="004370EA">
              <w:rPr>
                <w:rFonts w:asciiTheme="minorHAnsi" w:hAnsiTheme="minorHAnsi" w:cstheme="minorHAnsi"/>
              </w:rPr>
              <w:t>, con enfoque de género y especial atención a los colectivos en situación de vulnerabilidad (infancia, personas enfermas, mayores, exclusión social, etc.).</w:t>
            </w:r>
          </w:p>
          <w:p w14:paraId="346387E0" w14:textId="11077264" w:rsidR="00E77EFB" w:rsidRDefault="00E77EFB" w:rsidP="00F80841">
            <w:pPr>
              <w:pStyle w:val="Prrafodelista"/>
              <w:numPr>
                <w:ilvl w:val="0"/>
                <w:numId w:val="16"/>
              </w:numPr>
              <w:spacing w:before="120"/>
              <w:jc w:val="both"/>
              <w:rPr>
                <w:rFonts w:asciiTheme="minorHAnsi" w:hAnsiTheme="minorHAnsi" w:cstheme="minorHAnsi"/>
              </w:rPr>
            </w:pPr>
            <w:r>
              <w:rPr>
                <w:rFonts w:asciiTheme="minorHAnsi" w:hAnsiTheme="minorHAnsi" w:cstheme="minorHAnsi"/>
              </w:rPr>
              <w:t>La g</w:t>
            </w:r>
            <w:r w:rsidRPr="00E77EFB">
              <w:rPr>
                <w:rFonts w:asciiTheme="minorHAnsi" w:hAnsiTheme="minorHAnsi" w:cstheme="minorHAnsi"/>
              </w:rPr>
              <w:t xml:space="preserve">eneración y escalado de una </w:t>
            </w:r>
            <w:r w:rsidRPr="00E77EFB">
              <w:rPr>
                <w:rFonts w:asciiTheme="minorHAnsi" w:hAnsiTheme="minorHAnsi" w:cstheme="minorHAnsi"/>
                <w:b/>
                <w:bCs/>
              </w:rPr>
              <w:t>red de plataformas de venta directa de producto agroalimentario</w:t>
            </w:r>
            <w:r w:rsidRPr="00E77EFB">
              <w:rPr>
                <w:rFonts w:asciiTheme="minorHAnsi" w:hAnsiTheme="minorHAnsi" w:cstheme="minorHAnsi"/>
              </w:rPr>
              <w:t xml:space="preserve"> de proximidad y con criterios ambientales y sociales en </w:t>
            </w:r>
            <w:r>
              <w:rPr>
                <w:rFonts w:asciiTheme="minorHAnsi" w:hAnsiTheme="minorHAnsi" w:cstheme="minorHAnsi"/>
              </w:rPr>
              <w:t>la ciudad</w:t>
            </w:r>
            <w:r w:rsidR="00E46BF0">
              <w:rPr>
                <w:rFonts w:asciiTheme="minorHAnsi" w:hAnsiTheme="minorHAnsi" w:cstheme="minorHAnsi"/>
              </w:rPr>
              <w:t xml:space="preserve">, en forma de </w:t>
            </w:r>
            <w:r w:rsidR="00E46BF0" w:rsidRPr="00E46BF0">
              <w:rPr>
                <w:rFonts w:asciiTheme="minorHAnsi" w:hAnsiTheme="minorHAnsi" w:cstheme="minorHAnsi"/>
                <w:b/>
                <w:bCs/>
              </w:rPr>
              <w:t>mercados de venta no sedentaria de tipología agroalimentaria</w:t>
            </w:r>
            <w:r w:rsidR="00E46BF0">
              <w:rPr>
                <w:rFonts w:asciiTheme="minorHAnsi" w:hAnsiTheme="minorHAnsi" w:cstheme="minorHAnsi"/>
              </w:rPr>
              <w:t>.</w:t>
            </w:r>
          </w:p>
          <w:p w14:paraId="2D7CB4E2" w14:textId="3F8DC91A" w:rsidR="00110826" w:rsidRDefault="0088400D" w:rsidP="004A4807">
            <w:pPr>
              <w:pStyle w:val="Prrafodelista"/>
              <w:numPr>
                <w:ilvl w:val="0"/>
                <w:numId w:val="16"/>
              </w:numPr>
              <w:spacing w:before="120"/>
              <w:jc w:val="both"/>
              <w:rPr>
                <w:rFonts w:asciiTheme="minorHAnsi" w:hAnsiTheme="minorHAnsi" w:cstheme="minorHAnsi"/>
              </w:rPr>
            </w:pPr>
            <w:r>
              <w:rPr>
                <w:rFonts w:asciiTheme="minorHAnsi" w:hAnsiTheme="minorHAnsi" w:cstheme="minorHAnsi"/>
              </w:rPr>
              <w:t xml:space="preserve">Batería </w:t>
            </w:r>
            <w:r w:rsidR="00CB3472" w:rsidRPr="00CB3472">
              <w:rPr>
                <w:rFonts w:asciiTheme="minorHAnsi" w:hAnsiTheme="minorHAnsi" w:cstheme="minorHAnsi"/>
              </w:rPr>
              <w:t xml:space="preserve">de intervenciones dirigidas a </w:t>
            </w:r>
            <w:r w:rsidR="00CB3472" w:rsidRPr="00714959">
              <w:rPr>
                <w:rFonts w:asciiTheme="minorHAnsi" w:hAnsiTheme="minorHAnsi" w:cstheme="minorHAnsi"/>
                <w:b/>
                <w:bCs/>
              </w:rPr>
              <w:t>personas en situación de vulnerabilidad</w:t>
            </w:r>
            <w:r w:rsidR="00CB3472" w:rsidRPr="00CB3472">
              <w:rPr>
                <w:rFonts w:asciiTheme="minorHAnsi" w:hAnsiTheme="minorHAnsi" w:cstheme="minorHAnsi"/>
              </w:rPr>
              <w:t xml:space="preserve">, con el </w:t>
            </w:r>
            <w:r w:rsidR="00CB3472" w:rsidRPr="00714959">
              <w:rPr>
                <w:rFonts w:asciiTheme="minorHAnsi" w:hAnsiTheme="minorHAnsi" w:cstheme="minorHAnsi"/>
                <w:b/>
                <w:bCs/>
              </w:rPr>
              <w:t>objetivo de asegurar el acceso a una alimentación saludable, sostenible, justa y digna, garantizando el suministro de alimentos frescos producidos en el territorio y la formación para Impulsar su empoderamiento y el uso autónomo de los servicios ofrecidos</w:t>
            </w:r>
            <w:r w:rsidR="00CB3472" w:rsidRPr="00CB3472">
              <w:rPr>
                <w:rFonts w:asciiTheme="minorHAnsi" w:hAnsiTheme="minorHAnsi" w:cstheme="minorHAnsi"/>
              </w:rPr>
              <w:t xml:space="preserve">. </w:t>
            </w:r>
          </w:p>
          <w:p w14:paraId="0BAB33AE" w14:textId="77777777" w:rsidR="0088400D" w:rsidRDefault="00C45584" w:rsidP="004A4807">
            <w:pPr>
              <w:pStyle w:val="Prrafodelista"/>
              <w:numPr>
                <w:ilvl w:val="0"/>
                <w:numId w:val="16"/>
              </w:numPr>
              <w:spacing w:before="120"/>
              <w:jc w:val="both"/>
              <w:rPr>
                <w:rFonts w:asciiTheme="minorHAnsi" w:hAnsiTheme="minorHAnsi" w:cstheme="minorHAnsi"/>
              </w:rPr>
            </w:pPr>
            <w:r w:rsidRPr="00C45584">
              <w:rPr>
                <w:rFonts w:asciiTheme="minorHAnsi" w:hAnsiTheme="minorHAnsi" w:cstheme="minorHAnsi"/>
                <w:b/>
                <w:bCs/>
              </w:rPr>
              <w:t>Actuaciones en el sector pesquero</w:t>
            </w:r>
            <w:r>
              <w:rPr>
                <w:rFonts w:asciiTheme="minorHAnsi" w:hAnsiTheme="minorHAnsi" w:cstheme="minorHAnsi"/>
              </w:rPr>
              <w:t xml:space="preserve"> a nivel económico, cultural y medioambiental. </w:t>
            </w:r>
          </w:p>
          <w:p w14:paraId="5A685F99" w14:textId="6BC60BD6" w:rsidR="009B0BAC" w:rsidRPr="009B0BAC" w:rsidRDefault="009B0BAC" w:rsidP="004A4807">
            <w:pPr>
              <w:pStyle w:val="Prrafodelista"/>
              <w:numPr>
                <w:ilvl w:val="0"/>
                <w:numId w:val="16"/>
              </w:numPr>
              <w:spacing w:before="120"/>
              <w:jc w:val="both"/>
              <w:rPr>
                <w:rFonts w:asciiTheme="minorHAnsi" w:hAnsiTheme="minorHAnsi" w:cstheme="minorHAnsi"/>
              </w:rPr>
            </w:pPr>
            <w:r w:rsidRPr="009B0BAC">
              <w:rPr>
                <w:rFonts w:asciiTheme="minorHAnsi" w:hAnsiTheme="minorHAnsi" w:cstheme="minorHAnsi"/>
              </w:rPr>
              <w:t>Subprograma</w:t>
            </w:r>
            <w:r w:rsidR="002137DA">
              <w:rPr>
                <w:rFonts w:asciiTheme="minorHAnsi" w:hAnsiTheme="minorHAnsi" w:cstheme="minorHAnsi"/>
              </w:rPr>
              <w:t xml:space="preserve"> </w:t>
            </w:r>
            <w:proofErr w:type="spellStart"/>
            <w:r w:rsidR="002137DA" w:rsidRPr="002137DA">
              <w:rPr>
                <w:rFonts w:asciiTheme="minorHAnsi" w:hAnsiTheme="minorHAnsi" w:cstheme="minorHAnsi"/>
              </w:rPr>
              <w:t>Barris</w:t>
            </w:r>
            <w:proofErr w:type="spellEnd"/>
            <w:r w:rsidR="002137DA" w:rsidRPr="002137DA">
              <w:rPr>
                <w:rFonts w:asciiTheme="minorHAnsi" w:hAnsiTheme="minorHAnsi" w:cstheme="minorHAnsi"/>
              </w:rPr>
              <w:t xml:space="preserve"> i </w:t>
            </w:r>
            <w:proofErr w:type="spellStart"/>
            <w:r w:rsidR="002137DA" w:rsidRPr="002137DA">
              <w:rPr>
                <w:rFonts w:asciiTheme="minorHAnsi" w:hAnsiTheme="minorHAnsi" w:cstheme="minorHAnsi"/>
              </w:rPr>
              <w:t>Alimentació</w:t>
            </w:r>
            <w:proofErr w:type="spellEnd"/>
            <w:r>
              <w:rPr>
                <w:rFonts w:asciiTheme="minorHAnsi" w:hAnsiTheme="minorHAnsi" w:cstheme="minorHAnsi"/>
              </w:rPr>
              <w:t xml:space="preserve">, </w:t>
            </w:r>
            <w:r w:rsidR="00D74729">
              <w:rPr>
                <w:rFonts w:asciiTheme="minorHAnsi" w:hAnsiTheme="minorHAnsi" w:cstheme="minorHAnsi"/>
              </w:rPr>
              <w:t xml:space="preserve">orientado al impulso de proyectos de acción comunitaria en los barrios de València para el fomento de entornos alimentarios más saludables, sostenibles e inclusivos. </w:t>
            </w:r>
          </w:p>
        </w:tc>
      </w:tr>
      <w:tr w:rsidR="00110826" w:rsidRPr="005C165F" w14:paraId="53154821" w14:textId="77777777" w:rsidTr="00191FA7">
        <w:tc>
          <w:tcPr>
            <w:tcW w:w="9700" w:type="dxa"/>
            <w:gridSpan w:val="2"/>
            <w:shd w:val="clear" w:color="auto" w:fill="C5E0B3"/>
          </w:tcPr>
          <w:p w14:paraId="30E16CBC" w14:textId="4CEF898B" w:rsidR="00110826" w:rsidRPr="00566041" w:rsidRDefault="00110826" w:rsidP="00110826">
            <w:pPr>
              <w:spacing w:line="288" w:lineRule="auto"/>
              <w:jc w:val="both"/>
              <w:rPr>
                <w:rFonts w:cstheme="minorHAnsi"/>
                <w:b/>
                <w:bCs/>
              </w:rPr>
            </w:pPr>
            <w:r w:rsidRPr="00D65351">
              <w:rPr>
                <w:rFonts w:cstheme="minorHAnsi"/>
                <w:b/>
                <w:bCs/>
              </w:rPr>
              <w:t xml:space="preserve">4. Justificación del </w:t>
            </w:r>
            <w:r w:rsidR="006A55C1">
              <w:rPr>
                <w:rFonts w:cstheme="minorHAnsi"/>
                <w:b/>
                <w:bCs/>
              </w:rPr>
              <w:t>P</w:t>
            </w:r>
            <w:r w:rsidRPr="00D65351">
              <w:rPr>
                <w:rFonts w:cstheme="minorHAnsi"/>
                <w:b/>
                <w:bCs/>
              </w:rPr>
              <w:t>rograma</w:t>
            </w:r>
          </w:p>
        </w:tc>
      </w:tr>
      <w:tr w:rsidR="00110826" w:rsidRPr="005C165F" w14:paraId="62AA329B" w14:textId="77777777" w:rsidTr="00420BFF">
        <w:tc>
          <w:tcPr>
            <w:tcW w:w="9700" w:type="dxa"/>
            <w:gridSpan w:val="2"/>
          </w:tcPr>
          <w:p w14:paraId="14355662" w14:textId="1D436241" w:rsidR="00A51DC0" w:rsidRDefault="004E0C0B" w:rsidP="00D434EA">
            <w:pPr>
              <w:spacing w:before="120"/>
              <w:jc w:val="both"/>
              <w:rPr>
                <w:rFonts w:cstheme="minorHAnsi"/>
              </w:rPr>
            </w:pPr>
            <w:r w:rsidRPr="004E0C0B">
              <w:rPr>
                <w:rFonts w:cstheme="minorHAnsi"/>
              </w:rPr>
              <w:t xml:space="preserve">El sector </w:t>
            </w:r>
            <w:r w:rsidRPr="00A47E1F">
              <w:rPr>
                <w:rFonts w:cstheme="minorHAnsi"/>
                <w:b/>
                <w:bCs/>
              </w:rPr>
              <w:t>agroalimentario y el sector pesquero</w:t>
            </w:r>
            <w:r w:rsidRPr="004E0C0B">
              <w:rPr>
                <w:rFonts w:cstheme="minorHAnsi"/>
              </w:rPr>
              <w:t xml:space="preserve"> revisten una gran importancia económica y social en España, ya que suponen el </w:t>
            </w:r>
            <w:r w:rsidRPr="00A47E1F">
              <w:rPr>
                <w:rFonts w:cstheme="minorHAnsi"/>
                <w:b/>
                <w:bCs/>
              </w:rPr>
              <w:t>11% del PIB y ocupan a más de 2,6 millones de personas</w:t>
            </w:r>
            <w:r w:rsidRPr="004E0C0B">
              <w:rPr>
                <w:rFonts w:cstheme="minorHAnsi"/>
              </w:rPr>
              <w:t xml:space="preserve">. Son, a su vez, sectores clave para afrontar el reto demográfico. En la </w:t>
            </w:r>
            <w:proofErr w:type="spellStart"/>
            <w:r w:rsidRPr="00A47E1F">
              <w:rPr>
                <w:rFonts w:cstheme="minorHAnsi"/>
                <w:b/>
                <w:bCs/>
              </w:rPr>
              <w:t>Comunitat</w:t>
            </w:r>
            <w:proofErr w:type="spellEnd"/>
            <w:r w:rsidRPr="00A47E1F">
              <w:rPr>
                <w:rFonts w:cstheme="minorHAnsi"/>
                <w:b/>
                <w:bCs/>
              </w:rPr>
              <w:t xml:space="preserve"> Valenciana</w:t>
            </w:r>
            <w:r w:rsidRPr="004E0C0B">
              <w:rPr>
                <w:rFonts w:cstheme="minorHAnsi"/>
              </w:rPr>
              <w:t xml:space="preserve">, también son sectores prioritarios; las </w:t>
            </w:r>
            <w:r w:rsidRPr="00A47E1F">
              <w:rPr>
                <w:rFonts w:cstheme="minorHAnsi"/>
                <w:b/>
                <w:bCs/>
              </w:rPr>
              <w:t>actividades económicas primarias contribuyen con el 2,2% de su PIB y la industria agroalimentaria un 1,8%</w:t>
            </w:r>
            <w:r w:rsidRPr="004E0C0B">
              <w:rPr>
                <w:rFonts w:cstheme="minorHAnsi"/>
              </w:rPr>
              <w:t xml:space="preserve">. </w:t>
            </w:r>
          </w:p>
          <w:p w14:paraId="53C47A90" w14:textId="153FAA36" w:rsidR="004E0C0B" w:rsidRDefault="00D434EA" w:rsidP="00D434EA">
            <w:pPr>
              <w:spacing w:before="120"/>
              <w:jc w:val="both"/>
              <w:rPr>
                <w:rFonts w:cstheme="minorHAnsi"/>
              </w:rPr>
            </w:pPr>
            <w:r>
              <w:rPr>
                <w:rFonts w:cstheme="minorHAnsi"/>
              </w:rPr>
              <w:t>Sin embargo, e</w:t>
            </w:r>
            <w:r w:rsidR="00A51DC0" w:rsidRPr="00A51DC0">
              <w:rPr>
                <w:rFonts w:cstheme="minorHAnsi"/>
              </w:rPr>
              <w:t xml:space="preserve">l </w:t>
            </w:r>
            <w:proofErr w:type="spellStart"/>
            <w:r w:rsidR="00A51DC0" w:rsidRPr="00A47E1F">
              <w:rPr>
                <w:rFonts w:cstheme="minorHAnsi"/>
                <w:b/>
                <w:bCs/>
              </w:rPr>
              <w:t>agrosistema</w:t>
            </w:r>
            <w:proofErr w:type="spellEnd"/>
            <w:r w:rsidR="00A51DC0" w:rsidRPr="00A47E1F">
              <w:rPr>
                <w:rFonts w:cstheme="minorHAnsi"/>
                <w:b/>
                <w:bCs/>
              </w:rPr>
              <w:t xml:space="preserve"> metropolitano de </w:t>
            </w:r>
            <w:proofErr w:type="spellStart"/>
            <w:r w:rsidR="00A51DC0" w:rsidRPr="00A47E1F">
              <w:rPr>
                <w:rFonts w:cstheme="minorHAnsi"/>
                <w:b/>
                <w:bCs/>
              </w:rPr>
              <w:t>Val</w:t>
            </w:r>
            <w:r w:rsidRPr="00A47E1F">
              <w:rPr>
                <w:rFonts w:cstheme="minorHAnsi"/>
                <w:b/>
                <w:bCs/>
              </w:rPr>
              <w:t>è</w:t>
            </w:r>
            <w:r w:rsidR="00A51DC0" w:rsidRPr="00A47E1F">
              <w:rPr>
                <w:rFonts w:cstheme="minorHAnsi"/>
                <w:b/>
                <w:bCs/>
              </w:rPr>
              <w:t>ncia</w:t>
            </w:r>
            <w:proofErr w:type="spellEnd"/>
            <w:r w:rsidR="00A51DC0" w:rsidRPr="00A51DC0">
              <w:rPr>
                <w:rFonts w:cstheme="minorHAnsi"/>
              </w:rPr>
              <w:t xml:space="preserve"> (que consta con diferentes reconocimientos </w:t>
            </w:r>
            <w:r w:rsidR="00A51DC0" w:rsidRPr="00A51DC0">
              <w:rPr>
                <w:rFonts w:cstheme="minorHAnsi"/>
              </w:rPr>
              <w:lastRenderedPageBreak/>
              <w:t xml:space="preserve">internacionales por su valor patrimonial, patrimonio inmaterial de la UNESCO y Sistema Importante del Patrimonio Agrícola Mundial de FAO) ha </w:t>
            </w:r>
            <w:r w:rsidR="00A51DC0" w:rsidRPr="00A47E1F">
              <w:rPr>
                <w:rFonts w:cstheme="minorHAnsi"/>
                <w:b/>
                <w:bCs/>
              </w:rPr>
              <w:t>perdido peso en las relaciones económicas con la urbe y ha desencadenado procesos de abandono de la actividad agraria y pesquera con la consiguiente degradación del entorno y pérdida de peso en los flujos de abastecimiento urbano</w:t>
            </w:r>
            <w:r w:rsidR="00A51DC0">
              <w:rPr>
                <w:rFonts w:cstheme="minorHAnsi"/>
              </w:rPr>
              <w:t>.</w:t>
            </w:r>
          </w:p>
          <w:p w14:paraId="15F6319C" w14:textId="7DDB8CAD" w:rsidR="004E0C0B" w:rsidRPr="008372CF" w:rsidRDefault="004E0C0B" w:rsidP="00D434EA">
            <w:pPr>
              <w:spacing w:before="120"/>
              <w:jc w:val="both"/>
              <w:rPr>
                <w:rFonts w:cstheme="minorHAnsi"/>
              </w:rPr>
            </w:pPr>
            <w:r w:rsidRPr="004E0C0B">
              <w:rPr>
                <w:rFonts w:cstheme="minorHAnsi"/>
              </w:rPr>
              <w:t xml:space="preserve">Las externalidades de la producción agrícola industrial y el sistema de comercio internacional de alimentos han forzado, por su parte, a las ciudades a replantear sus modelos agroalimentarios y políticas alimentarias urbanas. Así, cada vez más urbes apuestan por </w:t>
            </w:r>
            <w:r w:rsidRPr="00A47E1F">
              <w:rPr>
                <w:rFonts w:cstheme="minorHAnsi"/>
                <w:b/>
                <w:bCs/>
              </w:rPr>
              <w:t>mejorar las prácticas de producción agrícola en sus áreas periurbanas, así como el comercio y consumo de alimentos saludables y de proximidad</w:t>
            </w:r>
            <w:r w:rsidRPr="004E0C0B">
              <w:rPr>
                <w:rFonts w:cstheme="minorHAnsi"/>
              </w:rPr>
              <w:t xml:space="preserve">. </w:t>
            </w:r>
            <w:r w:rsidR="00D434EA">
              <w:rPr>
                <w:rFonts w:cstheme="minorHAnsi"/>
              </w:rPr>
              <w:t>En este sentido, el</w:t>
            </w:r>
            <w:r w:rsidRPr="004E0C0B">
              <w:rPr>
                <w:rFonts w:cstheme="minorHAnsi"/>
              </w:rPr>
              <w:t xml:space="preserve"> potencial agro de València es incontestable. Tras Jaén y Castellón, </w:t>
            </w:r>
            <w:r w:rsidRPr="00A47E1F">
              <w:rPr>
                <w:rFonts w:cstheme="minorHAnsi"/>
                <w:b/>
                <w:bCs/>
              </w:rPr>
              <w:t xml:space="preserve">València es la provincia con mayor productividad agrícola de España, </w:t>
            </w:r>
            <w:r w:rsidRPr="008372CF">
              <w:rPr>
                <w:rFonts w:cstheme="minorHAnsi"/>
              </w:rPr>
              <w:t>con L’Horta como santo y seña.</w:t>
            </w:r>
          </w:p>
          <w:p w14:paraId="6CB5838D" w14:textId="0A849CC8" w:rsidR="00A47E1F" w:rsidRDefault="008E23CF" w:rsidP="00D434EA">
            <w:pPr>
              <w:spacing w:before="120"/>
              <w:jc w:val="both"/>
              <w:rPr>
                <w:rFonts w:cstheme="minorHAnsi"/>
              </w:rPr>
            </w:pPr>
            <w:r>
              <w:rPr>
                <w:rFonts w:cstheme="minorHAnsi"/>
              </w:rPr>
              <w:t>Su potencialización, más allá de términos económicos y de posicionamiento para Val</w:t>
            </w:r>
            <w:r w:rsidR="00A47E1F">
              <w:rPr>
                <w:rFonts w:cstheme="minorHAnsi"/>
              </w:rPr>
              <w:t>è</w:t>
            </w:r>
            <w:r>
              <w:rPr>
                <w:rFonts w:cstheme="minorHAnsi"/>
              </w:rPr>
              <w:t xml:space="preserve">ncia, es clave para </w:t>
            </w:r>
            <w:r w:rsidRPr="00A47E1F">
              <w:rPr>
                <w:rFonts w:cstheme="minorHAnsi"/>
                <w:b/>
                <w:bCs/>
              </w:rPr>
              <w:t>impulsar hábitos de vida saludables que reviertan el constante aumento de índices de obesidad que se registran en la sociedad, con especial atención en edades infantiles</w:t>
            </w:r>
            <w:r>
              <w:rPr>
                <w:rFonts w:cstheme="minorHAnsi"/>
              </w:rPr>
              <w:t xml:space="preserve">. </w:t>
            </w:r>
            <w:r w:rsidRPr="004E0C0B">
              <w:rPr>
                <w:rFonts w:cstheme="minorHAnsi"/>
              </w:rPr>
              <w:t>En la ciudad de València, el pasado barómetro municipal de opinión ciudadana de septiembre de 2019 mostraba, en su apartado de hábitos saludables, datos preocupantes. El 47’1% de la población encuestada se situaba en los segmentos de sobrepeso, obesidad u obesidad mórbida (34,6%, 12.3%, 0,2% respectivamente).</w:t>
            </w:r>
            <w:r w:rsidR="00A47E1F">
              <w:rPr>
                <w:rFonts w:cstheme="minorHAnsi"/>
              </w:rPr>
              <w:t xml:space="preserve"> Pero es que, además, e</w:t>
            </w:r>
            <w:r w:rsidR="00A47E1F" w:rsidRPr="00A47E1F">
              <w:rPr>
                <w:rFonts w:cstheme="minorHAnsi"/>
              </w:rPr>
              <w:t xml:space="preserve">n el Estado español, </w:t>
            </w:r>
            <w:r w:rsidR="00A47E1F" w:rsidRPr="00A47E1F">
              <w:rPr>
                <w:rFonts w:cstheme="minorHAnsi"/>
                <w:b/>
                <w:bCs/>
              </w:rPr>
              <w:t>pueden atribuirse a la alimentación insana entre un 40-55% de las dolencias cardiovasculares, un 45% de los casos de diabetes y entre un 30-40% de algunos tipos de cáncer, como el de estómago y colon</w:t>
            </w:r>
            <w:r w:rsidR="00A47E1F" w:rsidRPr="00A47E1F">
              <w:rPr>
                <w:rFonts w:cstheme="minorHAnsi"/>
              </w:rPr>
              <w:t>. En total, la suma de estas tres enfermedades da como resultado 6 millones de enfermos/as cuyo principal factor de riesgo es la alimentación insana. Si calculamos ahora la cifra de mortalidad de solamente esas tres dolencias, tenemos que prácticamente 90.000 personas mueren al año y su principal factor de riesgo ha sido la alimentación insana.</w:t>
            </w:r>
            <w:r w:rsidR="00A47E1F">
              <w:rPr>
                <w:rFonts w:cstheme="minorHAnsi"/>
              </w:rPr>
              <w:t xml:space="preserve"> </w:t>
            </w:r>
          </w:p>
          <w:p w14:paraId="6E88411F" w14:textId="3DEE09D4" w:rsidR="008E23CF" w:rsidRDefault="00A47E1F" w:rsidP="00D434EA">
            <w:pPr>
              <w:spacing w:before="120"/>
              <w:jc w:val="both"/>
              <w:rPr>
                <w:rFonts w:cstheme="minorHAnsi"/>
              </w:rPr>
            </w:pPr>
            <w:r>
              <w:rPr>
                <w:rFonts w:cstheme="minorHAnsi"/>
              </w:rPr>
              <w:t>E</w:t>
            </w:r>
            <w:r w:rsidR="00D434EA">
              <w:rPr>
                <w:rFonts w:cstheme="minorHAnsi"/>
              </w:rPr>
              <w:t xml:space="preserve">l </w:t>
            </w:r>
            <w:r w:rsidR="00D434EA" w:rsidRPr="00D434EA">
              <w:rPr>
                <w:rFonts w:cstheme="minorHAnsi"/>
              </w:rPr>
              <w:t>incremento en el acceso a alimentos no ha sido equitativo, ni inclusivo y ha generado bolsas importantes de población con carencias importantes en el acceso a alimentos saludables y sostenibles</w:t>
            </w:r>
            <w:r>
              <w:rPr>
                <w:rFonts w:cstheme="minorHAnsi"/>
              </w:rPr>
              <w:t xml:space="preserve">. </w:t>
            </w:r>
            <w:r w:rsidRPr="00A47E1F">
              <w:rPr>
                <w:rFonts w:cstheme="minorHAnsi"/>
              </w:rPr>
              <w:t xml:space="preserve">En la </w:t>
            </w:r>
            <w:proofErr w:type="spellStart"/>
            <w:r w:rsidRPr="00A47E1F">
              <w:rPr>
                <w:rFonts w:cstheme="minorHAnsi"/>
              </w:rPr>
              <w:t>Comunitat</w:t>
            </w:r>
            <w:proofErr w:type="spellEnd"/>
            <w:r w:rsidRPr="00A47E1F">
              <w:rPr>
                <w:rFonts w:cstheme="minorHAnsi"/>
              </w:rPr>
              <w:t xml:space="preserve"> Valenciana, según el estudio Alimentación Saludable para Personas Vulnerables que se realizó a través de encuestas a personas que participan en el Programa de Atención a Personas en situación de extrema vulnerabilidad de Cruz Roja Española en la Comunidad Valenciana, </w:t>
            </w:r>
            <w:r w:rsidRPr="00A47E1F">
              <w:rPr>
                <w:rFonts w:cstheme="minorHAnsi"/>
                <w:b/>
                <w:bCs/>
              </w:rPr>
              <w:t>el 87% de las personas en situación de extrema vulnerabilidad necesita cambios en su dieta</w:t>
            </w:r>
            <w:r w:rsidRPr="00A47E1F">
              <w:rPr>
                <w:rFonts w:cstheme="minorHAnsi"/>
              </w:rPr>
              <w:t>. Los resultados demuestran que los mayores desequilibrios en la dieta de las personas en situación de vulnerabilidad encuestadas los encontramos en el consumo bajo de verduras, hortalizas y frutas.</w:t>
            </w:r>
          </w:p>
          <w:p w14:paraId="3999F71F" w14:textId="405512DA" w:rsidR="00606B34" w:rsidRPr="00D434EA" w:rsidRDefault="00A47E1F" w:rsidP="00D434EA">
            <w:pPr>
              <w:spacing w:before="120"/>
              <w:jc w:val="both"/>
              <w:rPr>
                <w:rFonts w:cstheme="minorHAnsi"/>
              </w:rPr>
            </w:pPr>
            <w:r w:rsidRPr="00A47E1F">
              <w:rPr>
                <w:rFonts w:cstheme="minorHAnsi"/>
              </w:rPr>
              <w:t xml:space="preserve">Por su parte, </w:t>
            </w:r>
            <w:r w:rsidR="00F80841" w:rsidRPr="00A47E1F">
              <w:rPr>
                <w:rFonts w:cstheme="minorHAnsi"/>
              </w:rPr>
              <w:t>como se reconoce en el Libro Blanco de la Alimentación Sostenible en España,</w:t>
            </w:r>
            <w:r w:rsidRPr="00A47E1F">
              <w:rPr>
                <w:rFonts w:cstheme="minorHAnsi"/>
              </w:rPr>
              <w:t xml:space="preserve"> </w:t>
            </w:r>
            <w:r w:rsidR="00F80841" w:rsidRPr="00A47E1F">
              <w:rPr>
                <w:rFonts w:cstheme="minorHAnsi"/>
              </w:rPr>
              <w:t xml:space="preserve"> elaborado por un pa</w:t>
            </w:r>
            <w:r w:rsidRPr="00A47E1F">
              <w:rPr>
                <w:rFonts w:cstheme="minorHAnsi"/>
              </w:rPr>
              <w:t>n</w:t>
            </w:r>
            <w:r w:rsidR="00F80841" w:rsidRPr="00A47E1F">
              <w:rPr>
                <w:rFonts w:cstheme="minorHAnsi"/>
              </w:rPr>
              <w:t xml:space="preserve">el de expertos multidisciplinar, </w:t>
            </w:r>
            <w:r w:rsidR="00F80841" w:rsidRPr="00A47E1F">
              <w:rPr>
                <w:rFonts w:cstheme="minorHAnsi"/>
                <w:b/>
                <w:bCs/>
              </w:rPr>
              <w:t>la logística y la distribución supone uno de los mayores retos a la hora de consolidar circuitos alimentarios de proximidad</w:t>
            </w:r>
            <w:r w:rsidR="00F80841" w:rsidRPr="00A47E1F">
              <w:rPr>
                <w:rFonts w:cstheme="minorHAnsi"/>
              </w:rPr>
              <w:t xml:space="preserve">, territorialmente localizados, que permitan </w:t>
            </w:r>
            <w:r w:rsidR="00F80841" w:rsidRPr="00A47E1F">
              <w:rPr>
                <w:rFonts w:cstheme="minorHAnsi"/>
                <w:b/>
                <w:bCs/>
              </w:rPr>
              <w:t>conectar la producción local con los consumos urbanos a través de una inserción horizontal en los diferentes canales de vent</w:t>
            </w:r>
            <w:r w:rsidR="00F80841" w:rsidRPr="00A47E1F">
              <w:rPr>
                <w:rFonts w:cstheme="minorHAnsi"/>
              </w:rPr>
              <w:t xml:space="preserve">a, y sobre todo, generar saltos de escala en cuanto al acceso a canales de venta como la restauración colectiva. Se reconoce la oportunidad que supone la red de Mercas, como herramientas de infraestructura agroalimentaria a disposición de los municipios para favorecer procesos de distribución y logística asociativa, sobre todo en contexto de </w:t>
            </w:r>
            <w:r w:rsidR="00F80841" w:rsidRPr="00A47E1F">
              <w:rPr>
                <w:rFonts w:cstheme="minorHAnsi"/>
                <w:b/>
                <w:bCs/>
              </w:rPr>
              <w:t>promoción de marco legislativo de compra pública que están orientados al sector de las empresas de restauración colectiva hacia una compra pública más sostenible y local</w:t>
            </w:r>
            <w:r w:rsidR="00F80841" w:rsidRPr="00A47E1F">
              <w:rPr>
                <w:rFonts w:cstheme="minorHAnsi"/>
              </w:rPr>
              <w:t>.</w:t>
            </w:r>
            <w:r w:rsidR="00C92FC9">
              <w:rPr>
                <w:rFonts w:cstheme="minorHAnsi"/>
              </w:rPr>
              <w:t xml:space="preserve"> </w:t>
            </w:r>
            <w:r w:rsidR="00606B34" w:rsidRPr="00C92FC9">
              <w:rPr>
                <w:rFonts w:cstheme="minorHAnsi"/>
              </w:rPr>
              <w:t xml:space="preserve">La </w:t>
            </w:r>
            <w:r w:rsidR="00606B34" w:rsidRPr="00714959">
              <w:rPr>
                <w:rFonts w:cstheme="minorHAnsi"/>
                <w:b/>
                <w:bCs/>
              </w:rPr>
              <w:t>introducción de criterios ecológicos y de sostenibilidad en los pliegos de condiciones de la compra pública alimentaria es una recomendación de la Comisión Europea</w:t>
            </w:r>
            <w:r w:rsidR="00606B34" w:rsidRPr="00C92FC9">
              <w:rPr>
                <w:rFonts w:cstheme="minorHAnsi"/>
              </w:rPr>
              <w:t xml:space="preserve"> (CE) contenida en diversos documentos como El Libro Verde de la Compra Pública de la Unión Europea, sobre la modernización de la política de contratación pública, en el Dictamen del Comité de las Regiones de la Unión Europea sobre “Sistemas Alimentarios Locales”, así como el informe de la Comisión de Agricultura y Desarrollo Rural del Parlamento Europeo sobre cómo evitar el desperdicio alimentario.</w:t>
            </w:r>
          </w:p>
        </w:tc>
      </w:tr>
      <w:tr w:rsidR="00110826" w:rsidRPr="005C165F" w14:paraId="366A9E7B" w14:textId="77777777" w:rsidTr="00191FA7">
        <w:tc>
          <w:tcPr>
            <w:tcW w:w="9700" w:type="dxa"/>
            <w:gridSpan w:val="2"/>
            <w:shd w:val="clear" w:color="auto" w:fill="C5E0B3"/>
          </w:tcPr>
          <w:p w14:paraId="0CF1E1A8" w14:textId="388C7434" w:rsidR="00110826" w:rsidRPr="00566041" w:rsidRDefault="00110826" w:rsidP="00110826">
            <w:pPr>
              <w:spacing w:line="288" w:lineRule="auto"/>
              <w:rPr>
                <w:rFonts w:cstheme="minorHAnsi"/>
                <w:i/>
                <w:iCs/>
              </w:rPr>
            </w:pPr>
            <w:r w:rsidRPr="00D65351">
              <w:rPr>
                <w:rFonts w:cstheme="minorHAnsi"/>
                <w:b/>
                <w:bCs/>
              </w:rPr>
              <w:lastRenderedPageBreak/>
              <w:t xml:space="preserve">5. Antecedentes del </w:t>
            </w:r>
            <w:r w:rsidR="006A55C1">
              <w:rPr>
                <w:rFonts w:cstheme="minorHAnsi"/>
                <w:b/>
                <w:bCs/>
              </w:rPr>
              <w:t>P</w:t>
            </w:r>
            <w:r w:rsidRPr="00D65351">
              <w:rPr>
                <w:rFonts w:cstheme="minorHAnsi"/>
                <w:b/>
                <w:bCs/>
              </w:rPr>
              <w:t>rograma</w:t>
            </w:r>
          </w:p>
        </w:tc>
      </w:tr>
      <w:tr w:rsidR="00110826" w:rsidRPr="005C165F" w14:paraId="2E05E110" w14:textId="77777777" w:rsidTr="00420BFF">
        <w:tc>
          <w:tcPr>
            <w:tcW w:w="9700" w:type="dxa"/>
            <w:gridSpan w:val="2"/>
          </w:tcPr>
          <w:p w14:paraId="0374844A" w14:textId="3A972E66" w:rsidR="00E77EFB" w:rsidRPr="00E77EFB" w:rsidRDefault="00E77EFB" w:rsidP="00E77EFB">
            <w:pPr>
              <w:spacing w:before="120"/>
              <w:jc w:val="both"/>
              <w:rPr>
                <w:rFonts w:cstheme="minorHAnsi"/>
              </w:rPr>
            </w:pPr>
            <w:r w:rsidRPr="00E77EFB">
              <w:rPr>
                <w:rFonts w:cstheme="minorHAnsi"/>
              </w:rPr>
              <w:t xml:space="preserve">La </w:t>
            </w:r>
            <w:r w:rsidRPr="00E77EFB">
              <w:rPr>
                <w:rFonts w:cstheme="minorHAnsi"/>
                <w:b/>
                <w:bCs/>
              </w:rPr>
              <w:t>sección de Agricultura y Horta</w:t>
            </w:r>
            <w:r w:rsidRPr="00E77EFB">
              <w:rPr>
                <w:rFonts w:cstheme="minorHAnsi"/>
              </w:rPr>
              <w:t xml:space="preserve"> fue creada después de las elecciones locales de 2015 por el nuevo </w:t>
            </w:r>
            <w:r w:rsidRPr="00E77EFB">
              <w:rPr>
                <w:rFonts w:cstheme="minorHAnsi"/>
              </w:rPr>
              <w:lastRenderedPageBreak/>
              <w:t>equipo de gobierno recién constituido.</w:t>
            </w:r>
            <w:r w:rsidR="002B07B4">
              <w:rPr>
                <w:rFonts w:cstheme="minorHAnsi"/>
              </w:rPr>
              <w:t xml:space="preserve"> </w:t>
            </w:r>
            <w:r w:rsidRPr="00E77EFB">
              <w:rPr>
                <w:rFonts w:cstheme="minorHAnsi"/>
              </w:rPr>
              <w:t>La intención era dar respuesta a una demanda social local con largo recorrido en la defensa del territorio de la Huerta de Val</w:t>
            </w:r>
            <w:r>
              <w:rPr>
                <w:rFonts w:cstheme="minorHAnsi"/>
              </w:rPr>
              <w:t>è</w:t>
            </w:r>
            <w:r w:rsidRPr="00E77EFB">
              <w:rPr>
                <w:rFonts w:cstheme="minorHAnsi"/>
              </w:rPr>
              <w:t>ncia, que contaba con numerosos hitos de resistencia ciudadana ante el crecimiento urbano y las infraestructuras (</w:t>
            </w:r>
            <w:proofErr w:type="spellStart"/>
            <w:r w:rsidRPr="00E77EFB">
              <w:rPr>
                <w:rFonts w:cstheme="minorHAnsi"/>
              </w:rPr>
              <w:t>Salvem</w:t>
            </w:r>
            <w:proofErr w:type="spellEnd"/>
            <w:r w:rsidRPr="00E77EFB">
              <w:rPr>
                <w:rFonts w:cstheme="minorHAnsi"/>
              </w:rPr>
              <w:t xml:space="preserve"> el </w:t>
            </w:r>
            <w:proofErr w:type="spellStart"/>
            <w:r w:rsidRPr="00E77EFB">
              <w:rPr>
                <w:rFonts w:cstheme="minorHAnsi"/>
              </w:rPr>
              <w:t>Pouet</w:t>
            </w:r>
            <w:proofErr w:type="spellEnd"/>
            <w:r w:rsidRPr="00E77EFB">
              <w:rPr>
                <w:rFonts w:cstheme="minorHAnsi"/>
              </w:rPr>
              <w:t>, Plataforma contra el Corredor Comarcal Nord, La Punta</w:t>
            </w:r>
            <w:r>
              <w:rPr>
                <w:rFonts w:cstheme="minorHAnsi"/>
              </w:rPr>
              <w:t>, etc.</w:t>
            </w:r>
            <w:r w:rsidRPr="00E77EFB">
              <w:rPr>
                <w:rFonts w:cstheme="minorHAnsi"/>
              </w:rPr>
              <w:t>) hecho que ha impulsado una amplia coordinación y sensibilización social. Cabe recordar como hecho significativo que la primera iniciativa legislativa popular presentada en las Corts Valencianes (presentada en febrero de 2001 con más de 117.000 firmas) estaba centrada justamente en la necesidad de una ley de protección de la Huerta de Valencia.</w:t>
            </w:r>
          </w:p>
          <w:p w14:paraId="2803B0B9" w14:textId="60BC78C6" w:rsidR="00E77EFB" w:rsidRPr="00E77EFB" w:rsidRDefault="00E77EFB" w:rsidP="00E77EFB">
            <w:pPr>
              <w:spacing w:before="120"/>
              <w:jc w:val="both"/>
              <w:rPr>
                <w:rFonts w:cstheme="minorHAnsi"/>
              </w:rPr>
            </w:pPr>
            <w:r w:rsidRPr="00E77EFB">
              <w:rPr>
                <w:rFonts w:cstheme="minorHAnsi"/>
              </w:rPr>
              <w:t>Además</w:t>
            </w:r>
            <w:r>
              <w:rPr>
                <w:rFonts w:cstheme="minorHAnsi"/>
              </w:rPr>
              <w:t>,</w:t>
            </w:r>
            <w:r w:rsidRPr="00E77EFB">
              <w:rPr>
                <w:rFonts w:cstheme="minorHAnsi"/>
              </w:rPr>
              <w:t xml:space="preserve"> el territorio de la </w:t>
            </w:r>
            <w:r w:rsidRPr="00E77EFB">
              <w:rPr>
                <w:rFonts w:cstheme="minorHAnsi"/>
                <w:b/>
                <w:bCs/>
              </w:rPr>
              <w:t xml:space="preserve">Huerta de València contaba ya con el reconocimiento internacional del Tribunal de las Aguas de Valencia como patrimonio inmaterial de la UNESCO </w:t>
            </w:r>
            <w:r w:rsidRPr="00E77EFB">
              <w:rPr>
                <w:rFonts w:cstheme="minorHAnsi"/>
              </w:rPr>
              <w:t xml:space="preserve">(2009), hecho que </w:t>
            </w:r>
            <w:r>
              <w:rPr>
                <w:rFonts w:cstheme="minorHAnsi"/>
              </w:rPr>
              <w:t>fue</w:t>
            </w:r>
            <w:r w:rsidRPr="00E77EFB">
              <w:rPr>
                <w:rFonts w:cstheme="minorHAnsi"/>
              </w:rPr>
              <w:t xml:space="preserve"> reforzado con el reconocimiento de su sistema de regadío como Sistema Importante del Patrimonio agrícola Mundial por FAO (2019)</w:t>
            </w:r>
            <w:r>
              <w:rPr>
                <w:rFonts w:cstheme="minorHAnsi"/>
              </w:rPr>
              <w:t>.</w:t>
            </w:r>
          </w:p>
          <w:p w14:paraId="557C4C99" w14:textId="309F78A2" w:rsidR="00E77EFB" w:rsidRDefault="00E77EFB" w:rsidP="00E77EFB">
            <w:pPr>
              <w:spacing w:before="120"/>
              <w:jc w:val="both"/>
              <w:rPr>
                <w:rFonts w:cstheme="minorHAnsi"/>
              </w:rPr>
            </w:pPr>
            <w:r w:rsidRPr="00E77EFB">
              <w:rPr>
                <w:rFonts w:cstheme="minorHAnsi"/>
              </w:rPr>
              <w:t xml:space="preserve">Con la creación de una sección específica dentro del organigrama municipal se pretendía </w:t>
            </w:r>
            <w:r w:rsidRPr="00CC54E0">
              <w:rPr>
                <w:rFonts w:cstheme="minorHAnsi"/>
                <w:b/>
                <w:bCs/>
              </w:rPr>
              <w:t>ampliar la capacidad de generación de nuevas políticas en el ámbito agrario</w:t>
            </w:r>
            <w:r w:rsidRPr="00E77EFB">
              <w:rPr>
                <w:rFonts w:cstheme="minorHAnsi"/>
              </w:rPr>
              <w:t xml:space="preserve"> (económico y territorial) más allá del rol de prestación de servicios generales a la agricultura que tenía encomendados organismo autónomo municipal Consejo Agrario Municipal de Valencia (actualmente Consejo Agrario de Valencia -CAV-) figura heredera de las cámaras agrarias municipales según la Ley 5/1995, de 20 de marzo, de la Generalitat Valenciana, de Consejos Agrarios Municipales.</w:t>
            </w:r>
          </w:p>
          <w:p w14:paraId="3B2F783D" w14:textId="0F5C889C" w:rsidR="00CC54E0" w:rsidRPr="00CC54E0" w:rsidRDefault="00CC54E0" w:rsidP="00CC54E0">
            <w:pPr>
              <w:spacing w:before="120"/>
              <w:jc w:val="both"/>
              <w:rPr>
                <w:rFonts w:cstheme="minorHAnsi"/>
              </w:rPr>
            </w:pPr>
            <w:r w:rsidRPr="00CC54E0">
              <w:rPr>
                <w:rFonts w:cstheme="minorHAnsi"/>
              </w:rPr>
              <w:t>El CAV, además de OAM prestamista de servicios, tiene otorgadas las funciones de ente sectorial municipal de participación y asesoramiento en materia agrícola</w:t>
            </w:r>
            <w:r>
              <w:rPr>
                <w:rFonts w:cstheme="minorHAnsi"/>
              </w:rPr>
              <w:t>.</w:t>
            </w:r>
          </w:p>
          <w:p w14:paraId="272481EC" w14:textId="2B45A331" w:rsidR="00CC54E0" w:rsidRPr="00CC54E0" w:rsidRDefault="00CC54E0" w:rsidP="00CC54E0">
            <w:pPr>
              <w:spacing w:before="120"/>
              <w:jc w:val="both"/>
              <w:rPr>
                <w:rFonts w:cstheme="minorHAnsi"/>
              </w:rPr>
            </w:pPr>
            <w:r w:rsidRPr="00CC54E0">
              <w:rPr>
                <w:rFonts w:cstheme="minorHAnsi"/>
              </w:rPr>
              <w:t xml:space="preserve">Pese a la evidente carencia de capacidad administrativa y técnica se realizó un trabajo participado de definición estratégica denominado </w:t>
            </w:r>
            <w:r w:rsidRPr="00CC54E0">
              <w:rPr>
                <w:rFonts w:cstheme="minorHAnsi"/>
                <w:b/>
                <w:bCs/>
              </w:rPr>
              <w:t>Plan de Acción Integral para la Promoción de la Actividad y el Territorio Agrario de Val</w:t>
            </w:r>
            <w:r>
              <w:rPr>
                <w:rFonts w:cstheme="minorHAnsi"/>
                <w:b/>
                <w:bCs/>
              </w:rPr>
              <w:t>è</w:t>
            </w:r>
            <w:r w:rsidRPr="00CC54E0">
              <w:rPr>
                <w:rFonts w:cstheme="minorHAnsi"/>
                <w:b/>
                <w:bCs/>
              </w:rPr>
              <w:t>ncia</w:t>
            </w:r>
            <w:r w:rsidRPr="00CC54E0">
              <w:rPr>
                <w:rFonts w:cstheme="minorHAnsi"/>
              </w:rPr>
              <w:t xml:space="preserve"> (PAIPATA) con diferentes líneas estratégicas que ya apuntaban a la necesidad de integrar las estrategias de defensa de la huerta y la actividad agraria (y también pesquera y ganadera) con una visión general del sistema alimenticio o cadena alimentaria.</w:t>
            </w:r>
          </w:p>
          <w:p w14:paraId="20C44550" w14:textId="23CEC6CA" w:rsidR="00CC54E0" w:rsidRDefault="00CC54E0" w:rsidP="00CC54E0">
            <w:pPr>
              <w:spacing w:before="120"/>
              <w:jc w:val="both"/>
              <w:rPr>
                <w:rFonts w:cstheme="minorHAnsi"/>
              </w:rPr>
            </w:pPr>
            <w:r w:rsidRPr="00CC54E0">
              <w:rPr>
                <w:rFonts w:cstheme="minorHAnsi"/>
              </w:rPr>
              <w:t xml:space="preserve">La </w:t>
            </w:r>
            <w:r w:rsidRPr="00CC54E0">
              <w:rPr>
                <w:rFonts w:cstheme="minorHAnsi"/>
                <w:b/>
                <w:bCs/>
              </w:rPr>
              <w:t>adhesión al MUFPP en 2015</w:t>
            </w:r>
            <w:r w:rsidRPr="00CC54E0">
              <w:rPr>
                <w:rFonts w:cstheme="minorHAnsi"/>
              </w:rPr>
              <w:t xml:space="preserve"> condicionó el mecanismo para desplegar sus bases y definir un marco participativo que permitiera debatir las políticas alimentarias locales y establecer las relaciones de equilibrio, justicia social y medioambiental entre la alimentación y la ciudad y que reuniera las demandas de la sociedad civil en la defensa del espacio agrícola y natural periurbano y los movimientos sociales a favor de un modelo agroalimentario respetuoso con el medio.</w:t>
            </w:r>
          </w:p>
          <w:p w14:paraId="67D2378C" w14:textId="2DDA78C7" w:rsidR="00CC54E0" w:rsidRPr="00CC54E0" w:rsidRDefault="00CC54E0" w:rsidP="00CC54E0">
            <w:pPr>
              <w:spacing w:before="120"/>
              <w:jc w:val="both"/>
              <w:rPr>
                <w:rFonts w:cstheme="minorHAnsi"/>
              </w:rPr>
            </w:pPr>
            <w:r w:rsidRPr="00CC54E0">
              <w:rPr>
                <w:rFonts w:cstheme="minorHAnsi"/>
              </w:rPr>
              <w:t xml:space="preserve">En febrero de 2016, el Ayuntamiento encargó a Justicia Alimentaria el </w:t>
            </w:r>
            <w:r w:rsidRPr="00CC54E0">
              <w:rPr>
                <w:rFonts w:cstheme="minorHAnsi"/>
                <w:b/>
                <w:bCs/>
              </w:rPr>
              <w:t>estudio Compra Pública Alimentaria del Ayuntamiento de Val</w:t>
            </w:r>
            <w:r>
              <w:rPr>
                <w:rFonts w:cstheme="minorHAnsi"/>
                <w:b/>
                <w:bCs/>
              </w:rPr>
              <w:t>è</w:t>
            </w:r>
            <w:r w:rsidRPr="00CC54E0">
              <w:rPr>
                <w:rFonts w:cstheme="minorHAnsi"/>
                <w:b/>
                <w:bCs/>
              </w:rPr>
              <w:t>ncia</w:t>
            </w:r>
            <w:r>
              <w:rPr>
                <w:rFonts w:cstheme="minorHAnsi"/>
              </w:rPr>
              <w:t>, constituyéndose finalmente el Grupo de Compa Pública en el año 2019.</w:t>
            </w:r>
          </w:p>
          <w:p w14:paraId="24A3C643" w14:textId="3BF711D4" w:rsidR="00CC54E0" w:rsidRPr="00CC54E0" w:rsidRDefault="00CC54E0" w:rsidP="00CC54E0">
            <w:pPr>
              <w:spacing w:before="120"/>
              <w:jc w:val="both"/>
              <w:rPr>
                <w:rFonts w:cstheme="minorHAnsi"/>
              </w:rPr>
            </w:pPr>
            <w:r w:rsidRPr="00CC54E0">
              <w:rPr>
                <w:rFonts w:cstheme="minorHAnsi"/>
              </w:rPr>
              <w:t xml:space="preserve">Con la creación del </w:t>
            </w:r>
            <w:r w:rsidRPr="00CC54E0">
              <w:rPr>
                <w:rFonts w:cstheme="minorHAnsi"/>
                <w:b/>
                <w:bCs/>
              </w:rPr>
              <w:t>Consejo Alimentario Municipal en 2018</w:t>
            </w:r>
            <w:r w:rsidRPr="00CC54E0">
              <w:rPr>
                <w:rFonts w:cstheme="minorHAnsi"/>
              </w:rPr>
              <w:t xml:space="preserve">, después de un proceso participativo de dos años, se generó un </w:t>
            </w:r>
            <w:r w:rsidRPr="00CC54E0">
              <w:rPr>
                <w:rFonts w:cstheme="minorHAnsi"/>
                <w:b/>
                <w:bCs/>
              </w:rPr>
              <w:t>instrumento para mejorar la participación y proporcionar mecanismos a la ciudad que permitieran estimular acciones y gobernanza y aglutinar al mayor número posible de actores de la cadena agroalimentaria</w:t>
            </w:r>
            <w:r w:rsidRPr="00CC54E0">
              <w:rPr>
                <w:rFonts w:cstheme="minorHAnsi"/>
              </w:rPr>
              <w:t xml:space="preserve">. Este nuevo consejo sectorial de participación aborda la perspectiva alimentaria sin sustituir las competencias de la Junta de </w:t>
            </w:r>
            <w:proofErr w:type="spellStart"/>
            <w:r w:rsidRPr="00CC54E0">
              <w:rPr>
                <w:rFonts w:cstheme="minorHAnsi"/>
              </w:rPr>
              <w:t>Síndics</w:t>
            </w:r>
            <w:proofErr w:type="spellEnd"/>
            <w:r w:rsidRPr="00CC54E0">
              <w:rPr>
                <w:rFonts w:cstheme="minorHAnsi"/>
              </w:rPr>
              <w:t xml:space="preserve"> del Consejo Agrario de Valencia, la cual, muy normativizada por la Ley 5/1995, dificultaba la ampliación del ámbito propio más allá de</w:t>
            </w:r>
            <w:r>
              <w:rPr>
                <w:rFonts w:cstheme="minorHAnsi"/>
              </w:rPr>
              <w:t xml:space="preserve"> la </w:t>
            </w:r>
            <w:r w:rsidRPr="00CC54E0">
              <w:rPr>
                <w:rFonts w:cstheme="minorHAnsi"/>
              </w:rPr>
              <w:t>agricultura y la ganadería y condicionaba la participación de otras entidades de la cadena alimentaria más allá de organizaciones profesionales agrarias.</w:t>
            </w:r>
          </w:p>
          <w:p w14:paraId="2BC07024" w14:textId="77777777" w:rsidR="008372CF" w:rsidRPr="008372CF" w:rsidRDefault="00CC54E0" w:rsidP="008372CF">
            <w:pPr>
              <w:pStyle w:val="pf0"/>
              <w:jc w:val="both"/>
              <w:rPr>
                <w:rFonts w:asciiTheme="minorHAnsi" w:eastAsiaTheme="minorHAnsi" w:hAnsiTheme="minorHAnsi" w:cstheme="minorHAnsi"/>
                <w:sz w:val="22"/>
                <w:szCs w:val="22"/>
                <w:lang w:eastAsia="en-US"/>
              </w:rPr>
            </w:pPr>
            <w:r w:rsidRPr="008372CF">
              <w:rPr>
                <w:rFonts w:asciiTheme="minorHAnsi" w:eastAsiaTheme="minorHAnsi" w:hAnsiTheme="minorHAnsi" w:cstheme="minorHAnsi"/>
                <w:sz w:val="22"/>
                <w:szCs w:val="22"/>
                <w:lang w:eastAsia="en-US"/>
              </w:rPr>
              <w:t xml:space="preserve">El Consejo Alimentario Municipal, además de los grupos políticos municipales y representantes de la administración autonómica (Sanidad y Agricultura) cuenta con la participación de más de </w:t>
            </w:r>
            <w:r w:rsidRPr="008372CF">
              <w:rPr>
                <w:rFonts w:asciiTheme="minorHAnsi" w:eastAsiaTheme="minorHAnsi" w:hAnsiTheme="minorHAnsi" w:cstheme="minorHAnsi"/>
                <w:b/>
                <w:bCs/>
                <w:sz w:val="22"/>
                <w:szCs w:val="22"/>
                <w:lang w:eastAsia="en-US"/>
              </w:rPr>
              <w:t>40 entidades</w:t>
            </w:r>
            <w:r w:rsidRPr="008372CF">
              <w:rPr>
                <w:rFonts w:asciiTheme="minorHAnsi" w:eastAsiaTheme="minorHAnsi" w:hAnsiTheme="minorHAnsi" w:cstheme="minorHAnsi"/>
                <w:sz w:val="22"/>
                <w:szCs w:val="22"/>
                <w:lang w:eastAsia="en-US"/>
              </w:rPr>
              <w:t xml:space="preserve"> </w:t>
            </w:r>
            <w:r w:rsidR="008372CF" w:rsidRPr="008372CF">
              <w:rPr>
                <w:rFonts w:asciiTheme="minorHAnsi" w:eastAsiaTheme="minorHAnsi" w:hAnsiTheme="minorHAnsi" w:cstheme="minorHAnsi"/>
                <w:sz w:val="22"/>
                <w:szCs w:val="22"/>
                <w:lang w:eastAsia="en-US"/>
              </w:rPr>
              <w:t xml:space="preserve">por la soberanía alimentaria y la defensa del territorio de </w:t>
            </w:r>
            <w:proofErr w:type="spellStart"/>
            <w:r w:rsidR="008372CF" w:rsidRPr="008372CF">
              <w:rPr>
                <w:rFonts w:asciiTheme="minorHAnsi" w:eastAsiaTheme="minorHAnsi" w:hAnsiTheme="minorHAnsi" w:cstheme="minorHAnsi"/>
                <w:sz w:val="22"/>
                <w:szCs w:val="22"/>
                <w:lang w:eastAsia="en-US"/>
              </w:rPr>
              <w:t>l’horta</w:t>
            </w:r>
            <w:proofErr w:type="spellEnd"/>
            <w:r w:rsidR="008372CF" w:rsidRPr="008372CF">
              <w:rPr>
                <w:rFonts w:asciiTheme="minorHAnsi" w:eastAsiaTheme="minorHAnsi" w:hAnsiTheme="minorHAnsi" w:cstheme="minorHAnsi"/>
                <w:sz w:val="22"/>
                <w:szCs w:val="22"/>
                <w:lang w:eastAsia="en-US"/>
              </w:rPr>
              <w:t xml:space="preserve"> de </w:t>
            </w:r>
            <w:proofErr w:type="spellStart"/>
            <w:r w:rsidR="008372CF" w:rsidRPr="008372CF">
              <w:rPr>
                <w:rFonts w:asciiTheme="minorHAnsi" w:eastAsiaTheme="minorHAnsi" w:hAnsiTheme="minorHAnsi" w:cstheme="minorHAnsi"/>
                <w:sz w:val="22"/>
                <w:szCs w:val="22"/>
                <w:lang w:eastAsia="en-US"/>
              </w:rPr>
              <w:t>València</w:t>
            </w:r>
            <w:proofErr w:type="spellEnd"/>
            <w:r w:rsidR="008372CF" w:rsidRPr="008372CF">
              <w:rPr>
                <w:rFonts w:asciiTheme="minorHAnsi" w:eastAsiaTheme="minorHAnsi" w:hAnsiTheme="minorHAnsi" w:cstheme="minorHAnsi"/>
                <w:sz w:val="22"/>
                <w:szCs w:val="22"/>
                <w:lang w:eastAsia="en-US"/>
              </w:rPr>
              <w:t xml:space="preserve">; organizaciones agrarias; colegios profesionales de </w:t>
            </w:r>
            <w:proofErr w:type="spellStart"/>
            <w:r w:rsidR="008372CF" w:rsidRPr="008372CF">
              <w:rPr>
                <w:rFonts w:asciiTheme="minorHAnsi" w:eastAsiaTheme="minorHAnsi" w:hAnsiTheme="minorHAnsi" w:cstheme="minorHAnsi"/>
                <w:sz w:val="22"/>
                <w:szCs w:val="22"/>
                <w:lang w:eastAsia="en-US"/>
              </w:rPr>
              <w:t>dietitstas</w:t>
            </w:r>
            <w:proofErr w:type="spellEnd"/>
            <w:r w:rsidR="008372CF" w:rsidRPr="008372CF">
              <w:rPr>
                <w:rFonts w:asciiTheme="minorHAnsi" w:eastAsiaTheme="minorHAnsi" w:hAnsiTheme="minorHAnsi" w:cstheme="minorHAnsi"/>
                <w:sz w:val="22"/>
                <w:szCs w:val="22"/>
                <w:lang w:eastAsia="en-US"/>
              </w:rPr>
              <w:t xml:space="preserve">-nutricionistas, veterinaria, de agronomía; organizaciones de consumidores y consumidoras; asociaciones de vecinos y vecinas; </w:t>
            </w:r>
            <w:proofErr w:type="spellStart"/>
            <w:r w:rsidR="008372CF" w:rsidRPr="008372CF">
              <w:rPr>
                <w:rFonts w:asciiTheme="minorHAnsi" w:eastAsiaTheme="minorHAnsi" w:hAnsiTheme="minorHAnsi" w:cstheme="minorHAnsi"/>
                <w:sz w:val="22"/>
                <w:szCs w:val="22"/>
                <w:lang w:eastAsia="en-US"/>
              </w:rPr>
              <w:t>denomincaciones</w:t>
            </w:r>
            <w:proofErr w:type="spellEnd"/>
            <w:r w:rsidR="008372CF" w:rsidRPr="008372CF">
              <w:rPr>
                <w:rFonts w:asciiTheme="minorHAnsi" w:eastAsiaTheme="minorHAnsi" w:hAnsiTheme="minorHAnsi" w:cstheme="minorHAnsi"/>
                <w:sz w:val="22"/>
                <w:szCs w:val="22"/>
                <w:lang w:eastAsia="en-US"/>
              </w:rPr>
              <w:t xml:space="preserve"> de origen; el comité </w:t>
            </w:r>
            <w:r w:rsidR="008372CF" w:rsidRPr="008372CF">
              <w:rPr>
                <w:rFonts w:asciiTheme="minorHAnsi" w:eastAsiaTheme="minorHAnsi" w:hAnsiTheme="minorHAnsi" w:cstheme="minorHAnsi"/>
                <w:sz w:val="22"/>
                <w:szCs w:val="22"/>
                <w:lang w:eastAsia="en-US"/>
              </w:rPr>
              <w:lastRenderedPageBreak/>
              <w:t xml:space="preserve">de agricultura ecológica; federaciones representares del tejido empresarial agroalimentaria del sector de la hostelería, las grandes superficies o la distribución alimentaria; centros de investigación y universidades. </w:t>
            </w:r>
          </w:p>
          <w:p w14:paraId="43121E93" w14:textId="32F6780F" w:rsidR="00CC54E0" w:rsidRPr="00CC54E0" w:rsidRDefault="00CC54E0" w:rsidP="00CC54E0">
            <w:pPr>
              <w:spacing w:before="120"/>
              <w:jc w:val="both"/>
              <w:rPr>
                <w:rFonts w:cstheme="minorHAnsi"/>
              </w:rPr>
            </w:pPr>
            <w:r w:rsidRPr="00CC54E0">
              <w:rPr>
                <w:rFonts w:cstheme="minorHAnsi"/>
              </w:rPr>
              <w:t>En 2017, Val</w:t>
            </w:r>
            <w:r>
              <w:rPr>
                <w:rFonts w:cstheme="minorHAnsi"/>
              </w:rPr>
              <w:t>è</w:t>
            </w:r>
            <w:r w:rsidRPr="00CC54E0">
              <w:rPr>
                <w:rFonts w:cstheme="minorHAnsi"/>
              </w:rPr>
              <w:t>ncia fue declarada «</w:t>
            </w:r>
            <w:r w:rsidRPr="00CC54E0">
              <w:rPr>
                <w:rFonts w:cstheme="minorHAnsi"/>
                <w:b/>
                <w:bCs/>
              </w:rPr>
              <w:t>Capital Mundial de la Alimentación Sostenible</w:t>
            </w:r>
            <w:r w:rsidRPr="00CC54E0">
              <w:rPr>
                <w:rFonts w:cstheme="minorHAnsi"/>
              </w:rPr>
              <w:t xml:space="preserve">» por la FAO como despliegue de un memorando de colaboración (firmado en octubre de 2016) y, posteriormente, puso en marcha el </w:t>
            </w:r>
            <w:r w:rsidRPr="00CC54E0">
              <w:rPr>
                <w:rFonts w:cstheme="minorHAnsi"/>
                <w:b/>
                <w:bCs/>
              </w:rPr>
              <w:t>Centro Mundial de Valencia para la Alimentación Urbana Sostenible</w:t>
            </w:r>
            <w:r w:rsidRPr="00CC54E0">
              <w:rPr>
                <w:rFonts w:cstheme="minorHAnsi"/>
              </w:rPr>
              <w:t xml:space="preserve"> para la </w:t>
            </w:r>
            <w:r w:rsidRPr="00CC54E0">
              <w:rPr>
                <w:rFonts w:cstheme="minorHAnsi"/>
                <w:b/>
                <w:bCs/>
              </w:rPr>
              <w:t>investigación y divulgación de sistemas alimenticios sostenibles y la promoción de los buenos hábitos alimenticios en el marco de los derechos humanos, la lucha contra la pobreza alimentaria, la igualdad y las acciones contra el cambio climático</w:t>
            </w:r>
            <w:r w:rsidRPr="00CC54E0">
              <w:rPr>
                <w:rFonts w:cstheme="minorHAnsi"/>
              </w:rPr>
              <w:t xml:space="preserve"> .</w:t>
            </w:r>
          </w:p>
          <w:p w14:paraId="5974B8DA" w14:textId="2D4CADBD" w:rsidR="00E77EFB" w:rsidRDefault="00CC54E0" w:rsidP="00CC54E0">
            <w:pPr>
              <w:spacing w:before="120"/>
              <w:jc w:val="both"/>
              <w:rPr>
                <w:rFonts w:cstheme="minorHAnsi"/>
              </w:rPr>
            </w:pPr>
            <w:r w:rsidRPr="00CC54E0">
              <w:rPr>
                <w:rFonts w:cstheme="minorHAnsi"/>
              </w:rPr>
              <w:t>Con la Declaración de Val</w:t>
            </w:r>
            <w:r>
              <w:rPr>
                <w:rFonts w:cstheme="minorHAnsi"/>
              </w:rPr>
              <w:t>è</w:t>
            </w:r>
            <w:r w:rsidRPr="00CC54E0">
              <w:rPr>
                <w:rFonts w:cstheme="minorHAnsi"/>
              </w:rPr>
              <w:t>ncia (tercera cumbre de ciudades adheridas al MUFPP, 2017), el manifiesto resultante pidió una mayor implicación de las instituciones públicas locales y regionales y puso de manifiesto la idoneidad de los sistemas agroalimentarios basados ​​en la proximidad y la estacionalidad para la protección del entorno periurbano.</w:t>
            </w:r>
          </w:p>
          <w:p w14:paraId="70868943" w14:textId="787071F6" w:rsidR="00E77EFB" w:rsidRDefault="00CC54E0" w:rsidP="00D434EA">
            <w:pPr>
              <w:spacing w:before="120"/>
              <w:jc w:val="both"/>
              <w:rPr>
                <w:rFonts w:cstheme="minorHAnsi"/>
              </w:rPr>
            </w:pPr>
            <w:r w:rsidRPr="00CC54E0">
              <w:rPr>
                <w:rFonts w:cstheme="minorHAnsi"/>
              </w:rPr>
              <w:t xml:space="preserve">El Pleno del Consejo Alimentario Municipal, con el voto favorable de todas las entidades miembro y una abstención aprobó su marco de referencia estratégico la </w:t>
            </w:r>
            <w:r w:rsidRPr="00CC54E0">
              <w:rPr>
                <w:rFonts w:cstheme="minorHAnsi"/>
                <w:b/>
                <w:bCs/>
              </w:rPr>
              <w:t>Estrategia Agroalimentaria Val</w:t>
            </w:r>
            <w:r>
              <w:rPr>
                <w:rFonts w:cstheme="minorHAnsi"/>
                <w:b/>
                <w:bCs/>
              </w:rPr>
              <w:t>è</w:t>
            </w:r>
            <w:r w:rsidRPr="00CC54E0">
              <w:rPr>
                <w:rFonts w:cstheme="minorHAnsi"/>
                <w:b/>
                <w:bCs/>
              </w:rPr>
              <w:t>ncia 2025</w:t>
            </w:r>
            <w:r w:rsidRPr="00CC54E0">
              <w:rPr>
                <w:rFonts w:cstheme="minorHAnsi"/>
              </w:rPr>
              <w:t xml:space="preserve"> (EAV2025). Posteriormente el 25 de octubre de 2018 el EAV2025 fue ratificada por el Pleno Municipal del Ayuntamiento de Val</w:t>
            </w:r>
            <w:r>
              <w:rPr>
                <w:rFonts w:cstheme="minorHAnsi"/>
              </w:rPr>
              <w:t>è</w:t>
            </w:r>
            <w:r w:rsidRPr="00CC54E0">
              <w:rPr>
                <w:rFonts w:cstheme="minorHAnsi"/>
              </w:rPr>
              <w:t>ncia con el voto favorable y por unanimidad de los grupos políticos municipales. Se concluía así con un largo y enriquecedor proceso que definía una estrategia "de ciudad" y no de gobierno en materia agroalimentaria para la ciudad de Valencia.</w:t>
            </w:r>
          </w:p>
          <w:p w14:paraId="3F1C77C4" w14:textId="3B7791E3" w:rsidR="00E77EFB" w:rsidRDefault="00C07C6C" w:rsidP="00CC54E0">
            <w:pPr>
              <w:spacing w:before="120"/>
              <w:jc w:val="both"/>
              <w:rPr>
                <w:rFonts w:cstheme="minorHAnsi"/>
              </w:rPr>
            </w:pPr>
            <w:r>
              <w:rPr>
                <w:rFonts w:cstheme="minorHAnsi"/>
              </w:rPr>
              <w:t>En el año 2019, se realiza la</w:t>
            </w:r>
            <w:r w:rsidR="00CC54E0" w:rsidRPr="00CC54E0">
              <w:rPr>
                <w:rFonts w:cstheme="minorHAnsi"/>
              </w:rPr>
              <w:t xml:space="preserve"> </w:t>
            </w:r>
            <w:r>
              <w:rPr>
                <w:rFonts w:cstheme="minorHAnsi"/>
              </w:rPr>
              <w:t>f</w:t>
            </w:r>
            <w:r w:rsidR="00CC54E0" w:rsidRPr="00CC54E0">
              <w:rPr>
                <w:rFonts w:cstheme="minorHAnsi"/>
              </w:rPr>
              <w:t xml:space="preserve">irma del </w:t>
            </w:r>
            <w:r w:rsidR="00CC54E0" w:rsidRPr="00606B34">
              <w:rPr>
                <w:rFonts w:cstheme="minorHAnsi"/>
                <w:b/>
                <w:bCs/>
              </w:rPr>
              <w:t xml:space="preserve">Acuerdo marco de </w:t>
            </w:r>
            <w:r w:rsidR="00606B34" w:rsidRPr="00606B34">
              <w:rPr>
                <w:rFonts w:cstheme="minorHAnsi"/>
                <w:b/>
                <w:bCs/>
              </w:rPr>
              <w:t>c</w:t>
            </w:r>
            <w:r w:rsidR="00CC54E0" w:rsidRPr="00606B34">
              <w:rPr>
                <w:rFonts w:cstheme="minorHAnsi"/>
                <w:b/>
                <w:bCs/>
              </w:rPr>
              <w:t xml:space="preserve">olaboración para la promoción de la alimentación ecológica en </w:t>
            </w:r>
            <w:proofErr w:type="spellStart"/>
            <w:r w:rsidR="00CC54E0" w:rsidRPr="00606B34">
              <w:rPr>
                <w:rFonts w:cstheme="minorHAnsi"/>
                <w:b/>
                <w:bCs/>
              </w:rPr>
              <w:t>Mercavalència</w:t>
            </w:r>
            <w:proofErr w:type="spellEnd"/>
            <w:r w:rsidR="00CC54E0" w:rsidRPr="00CC54E0">
              <w:rPr>
                <w:rFonts w:cstheme="minorHAnsi"/>
              </w:rPr>
              <w:t xml:space="preserve">, entre la Delegación de Agricultura, Alimentación Sostenible y Huerta, la propia </w:t>
            </w:r>
            <w:proofErr w:type="spellStart"/>
            <w:r w:rsidR="00CC54E0" w:rsidRPr="00CC54E0">
              <w:rPr>
                <w:rFonts w:cstheme="minorHAnsi"/>
              </w:rPr>
              <w:t>Mercavalència</w:t>
            </w:r>
            <w:proofErr w:type="spellEnd"/>
            <w:r w:rsidR="00CC54E0" w:rsidRPr="00CC54E0">
              <w:rPr>
                <w:rFonts w:cstheme="minorHAnsi"/>
              </w:rPr>
              <w:t xml:space="preserve"> y el Comité de Agricultura Ecológica de la Comunidad Valenciana</w:t>
            </w:r>
            <w:r>
              <w:rPr>
                <w:rFonts w:cstheme="minorHAnsi"/>
              </w:rPr>
              <w:t>. Y, en 2</w:t>
            </w:r>
            <w:r w:rsidR="00CC54E0" w:rsidRPr="00CC54E0">
              <w:rPr>
                <w:rFonts w:cstheme="minorHAnsi"/>
              </w:rPr>
              <w:t>020</w:t>
            </w:r>
            <w:r>
              <w:rPr>
                <w:rFonts w:cstheme="minorHAnsi"/>
              </w:rPr>
              <w:t>, se realiza la</w:t>
            </w:r>
            <w:r w:rsidR="00CC54E0" w:rsidRPr="00CC54E0">
              <w:rPr>
                <w:rFonts w:cstheme="minorHAnsi"/>
              </w:rPr>
              <w:t xml:space="preserve"> </w:t>
            </w:r>
            <w:r>
              <w:rPr>
                <w:rFonts w:cstheme="minorHAnsi"/>
              </w:rPr>
              <w:t>f</w:t>
            </w:r>
            <w:r w:rsidR="00CC54E0" w:rsidRPr="00CC54E0">
              <w:rPr>
                <w:rFonts w:cstheme="minorHAnsi"/>
              </w:rPr>
              <w:t xml:space="preserve">irma del </w:t>
            </w:r>
            <w:r w:rsidR="00CC54E0" w:rsidRPr="00606B34">
              <w:rPr>
                <w:rFonts w:cstheme="minorHAnsi"/>
                <w:b/>
                <w:bCs/>
              </w:rPr>
              <w:t xml:space="preserve">convenio para el impulso de la </w:t>
            </w:r>
            <w:proofErr w:type="spellStart"/>
            <w:r w:rsidR="00CC54E0" w:rsidRPr="00606B34">
              <w:rPr>
                <w:rFonts w:cstheme="minorHAnsi"/>
                <w:b/>
                <w:bCs/>
              </w:rPr>
              <w:t>Ecotira</w:t>
            </w:r>
            <w:proofErr w:type="spellEnd"/>
            <w:r w:rsidR="00CC54E0" w:rsidRPr="00CC54E0">
              <w:rPr>
                <w:rFonts w:cstheme="minorHAnsi"/>
              </w:rPr>
              <w:t xml:space="preserve">, entre </w:t>
            </w:r>
            <w:proofErr w:type="spellStart"/>
            <w:r w:rsidR="00CC54E0" w:rsidRPr="00CC54E0">
              <w:rPr>
                <w:rFonts w:cstheme="minorHAnsi"/>
              </w:rPr>
              <w:t>Mercavalència</w:t>
            </w:r>
            <w:proofErr w:type="spellEnd"/>
            <w:r w:rsidR="00CC54E0" w:rsidRPr="00CC54E0">
              <w:rPr>
                <w:rFonts w:cstheme="minorHAnsi"/>
              </w:rPr>
              <w:t xml:space="preserve">, el Consejo de l'Horta, la Delegación de Agricultura, Alimentación Sostenible y Huerta, CERAI, el CAECV y la Fundación de </w:t>
            </w:r>
            <w:r w:rsidR="006C3153">
              <w:rPr>
                <w:rFonts w:cstheme="minorHAnsi"/>
                <w:color w:val="FF0000"/>
              </w:rPr>
              <w:t xml:space="preserve">Innovación </w:t>
            </w:r>
            <w:proofErr w:type="spellStart"/>
            <w:r w:rsidR="00CC54E0" w:rsidRPr="00CC54E0">
              <w:rPr>
                <w:rFonts w:cstheme="minorHAnsi"/>
              </w:rPr>
              <w:t>Municiapal</w:t>
            </w:r>
            <w:proofErr w:type="spellEnd"/>
            <w:r w:rsidR="00CC54E0" w:rsidRPr="00CC54E0">
              <w:rPr>
                <w:rFonts w:cstheme="minorHAnsi"/>
              </w:rPr>
              <w:t xml:space="preserve"> L</w:t>
            </w:r>
            <w:r>
              <w:rPr>
                <w:rFonts w:cstheme="minorHAnsi"/>
              </w:rPr>
              <w:t>as N</w:t>
            </w:r>
            <w:r w:rsidR="00CC54E0" w:rsidRPr="00CC54E0">
              <w:rPr>
                <w:rFonts w:cstheme="minorHAnsi"/>
              </w:rPr>
              <w:t>AVES.</w:t>
            </w:r>
          </w:p>
          <w:p w14:paraId="7C02F715" w14:textId="6A5B18E9" w:rsidR="00C92FC9" w:rsidRDefault="00C92FC9" w:rsidP="00CC54E0">
            <w:pPr>
              <w:spacing w:before="120"/>
              <w:jc w:val="both"/>
              <w:rPr>
                <w:rFonts w:cstheme="minorHAnsi"/>
              </w:rPr>
            </w:pPr>
            <w:r w:rsidRPr="00C92FC9">
              <w:rPr>
                <w:rFonts w:cstheme="minorHAnsi"/>
              </w:rPr>
              <w:t xml:space="preserve">Entre noviembre de 2019 y diciembre de 2020 se desarrolló el </w:t>
            </w:r>
            <w:r w:rsidRPr="00C92FC9">
              <w:rPr>
                <w:rFonts w:cstheme="minorHAnsi"/>
                <w:b/>
                <w:bCs/>
              </w:rPr>
              <w:t>Diagnóstico participativo sobre el derecho a la alimentación saludable</w:t>
            </w:r>
            <w:r w:rsidRPr="00C92FC9">
              <w:rPr>
                <w:rFonts w:cstheme="minorHAnsi"/>
              </w:rPr>
              <w:t xml:space="preserve"> </w:t>
            </w:r>
            <w:r w:rsidRPr="00C92FC9">
              <w:rPr>
                <w:rFonts w:cstheme="minorHAnsi"/>
                <w:b/>
                <w:bCs/>
              </w:rPr>
              <w:t>y sostenible de los colectivos en situación de vulnerabilidad de la ciudad de Valencia</w:t>
            </w:r>
            <w:r w:rsidRPr="00C92FC9">
              <w:rPr>
                <w:rFonts w:cstheme="minorHAnsi"/>
              </w:rPr>
              <w:t>, un proceso de investigación impulsado por la Concejalía de Servicios Sociales</w:t>
            </w:r>
            <w:r>
              <w:rPr>
                <w:rFonts w:cstheme="minorHAnsi"/>
              </w:rPr>
              <w:t xml:space="preserve">. </w:t>
            </w:r>
            <w:r w:rsidRPr="00C92FC9">
              <w:rPr>
                <w:rFonts w:cstheme="minorHAnsi"/>
              </w:rPr>
              <w:t xml:space="preserve">En dicho diagnóstico, se puso de manifiesto la </w:t>
            </w:r>
            <w:r w:rsidRPr="00C92FC9">
              <w:rPr>
                <w:rFonts w:cstheme="minorHAnsi"/>
                <w:b/>
                <w:bCs/>
              </w:rPr>
              <w:t>falta en la Administración de una perspectiva estructural de alimentación saludable y la necesidad de coordinación entre instituciones públicas y entidades sociales</w:t>
            </w:r>
            <w:r w:rsidRPr="00C92FC9">
              <w:rPr>
                <w:rFonts w:cstheme="minorHAnsi"/>
              </w:rPr>
              <w:t xml:space="preserve">. Igualmente, se destacó la falta de un enfoque integrado y de trabajo comunitario. También se puso sobre la mesa el </w:t>
            </w:r>
            <w:r w:rsidRPr="00C92FC9">
              <w:rPr>
                <w:rFonts w:cstheme="minorHAnsi"/>
                <w:b/>
                <w:bCs/>
              </w:rPr>
              <w:t>carácter asistencialista de algunas prestaciones públicas y la necesidad de ofrecer ayudas alimentarias que generen dignidad y autonomía</w:t>
            </w:r>
            <w:r w:rsidRPr="00C92FC9">
              <w:rPr>
                <w:rFonts w:cstheme="minorHAnsi"/>
              </w:rPr>
              <w:t>.</w:t>
            </w:r>
          </w:p>
          <w:p w14:paraId="43D79090" w14:textId="1F3DB8D9" w:rsidR="00187FE9" w:rsidRPr="00187FE9" w:rsidRDefault="00187FE9" w:rsidP="00CC54E0">
            <w:pPr>
              <w:spacing w:before="120"/>
              <w:jc w:val="both"/>
              <w:rPr>
                <w:rFonts w:cstheme="minorHAnsi"/>
                <w:color w:val="FF0000"/>
              </w:rPr>
            </w:pPr>
            <w:r w:rsidRPr="008372CF">
              <w:rPr>
                <w:rFonts w:cstheme="minorHAnsi"/>
              </w:rPr>
              <w:t xml:space="preserve">En 2019 se aprueba el Plan de Desarrollo Agrario de l’Horta de València, con un alcance comarcal (comarcas de l’Horta de València y el municipio de València) cuyo objetivo es dotar de una coherencia, impulso y capacidad de acción al conjunto de políticas agrarias necesarias para la reviltización de l’Horta de València como espacio agrícola productivo, y que deben guardar una relación directa y coherente con todas las acciones impulsadas en materia de alimentación sostenible y saludable. Ese mismo año se crea el Consell de l’Horta de València, órgano gestor encargado del Plan de Desarrollo Agrario, entidad gestora clave para avanzar de forma coordinada en la implementación de </w:t>
            </w:r>
            <w:r w:rsidR="00B3277D" w:rsidRPr="008372CF">
              <w:rPr>
                <w:rFonts w:cstheme="minorHAnsi"/>
              </w:rPr>
              <w:t>este Programa</w:t>
            </w:r>
            <w:r w:rsidRPr="008372CF">
              <w:rPr>
                <w:rFonts w:cstheme="minorHAnsi"/>
              </w:rPr>
              <w:t xml:space="preserve"> de Alimentación Sostenible y Saludable. </w:t>
            </w:r>
          </w:p>
          <w:p w14:paraId="531B7BE3" w14:textId="058BFD69" w:rsidR="00606B34" w:rsidRDefault="00606B34" w:rsidP="00CC54E0">
            <w:pPr>
              <w:spacing w:before="120"/>
              <w:jc w:val="both"/>
              <w:rPr>
                <w:rFonts w:cstheme="minorHAnsi"/>
              </w:rPr>
            </w:pPr>
            <w:r w:rsidRPr="00606B34">
              <w:rPr>
                <w:rFonts w:cstheme="minorHAnsi"/>
              </w:rPr>
              <w:t xml:space="preserve">El 26 de mayo de 2022, el Pleno de Ayuntamiento acordó mantener un compromiso firme en la </w:t>
            </w:r>
            <w:r w:rsidRPr="004370EA">
              <w:rPr>
                <w:rFonts w:cstheme="minorHAnsi"/>
                <w:b/>
                <w:bCs/>
              </w:rPr>
              <w:t>promoción y ejecución de acciones del gobierno municipal encaminadas a potenciar la mejora de la rentabilidad económica de las explotaciones agrarias</w:t>
            </w:r>
            <w:r w:rsidRPr="00606B34">
              <w:rPr>
                <w:rFonts w:cstheme="minorHAnsi"/>
              </w:rPr>
              <w:t xml:space="preserve"> a través de la implantación de los </w:t>
            </w:r>
            <w:r w:rsidRPr="004370EA">
              <w:rPr>
                <w:rFonts w:cstheme="minorHAnsi"/>
                <w:b/>
                <w:bCs/>
              </w:rPr>
              <w:t>criterios de contratación pública responsable</w:t>
            </w:r>
            <w:r w:rsidRPr="00606B34">
              <w:rPr>
                <w:rFonts w:cstheme="minorHAnsi"/>
              </w:rPr>
              <w:t xml:space="preserve"> incluidos en la Instrucción de contratación pública responsable y guía inclusiva de clausulado social y sistema de verificación de cumplimiento, y de manera especial redoblar </w:t>
            </w:r>
            <w:r w:rsidRPr="00606B34">
              <w:rPr>
                <w:rFonts w:cstheme="minorHAnsi"/>
              </w:rPr>
              <w:lastRenderedPageBreak/>
              <w:t>los esfuerzos para aplicar de manera efectiva y urgente el Acuerdo del Pleno municipal, de 19 de noviembre de 2020 el cual complementa y desarrolla la mencionada Instrucción en cuestiones relacionadas con la compra pública alimentaria y el consumo de alimentos en todas las instalaciones y servicios de competencia municipal donde se tengan que desarrollar actividades de consumo o expedición de alimentos.</w:t>
            </w:r>
          </w:p>
          <w:p w14:paraId="668545BC" w14:textId="75ADD1A5" w:rsidR="00C45584" w:rsidRDefault="00C45584" w:rsidP="00CC54E0">
            <w:pPr>
              <w:spacing w:before="120"/>
              <w:jc w:val="both"/>
              <w:rPr>
                <w:rFonts w:cstheme="minorHAnsi"/>
              </w:rPr>
            </w:pPr>
            <w:r>
              <w:rPr>
                <w:rFonts w:cstheme="minorHAnsi"/>
              </w:rPr>
              <w:t xml:space="preserve">Por su parte, </w:t>
            </w:r>
            <w:r w:rsidRPr="00C45584">
              <w:rPr>
                <w:rFonts w:cstheme="minorHAnsi"/>
                <w:b/>
                <w:bCs/>
              </w:rPr>
              <w:t xml:space="preserve">desde el prisma de la pesca, es necesario destacar el proyecto </w:t>
            </w:r>
            <w:proofErr w:type="spellStart"/>
            <w:r w:rsidRPr="00C45584">
              <w:rPr>
                <w:rFonts w:cstheme="minorHAnsi"/>
                <w:b/>
                <w:bCs/>
              </w:rPr>
              <w:t>Camins</w:t>
            </w:r>
            <w:proofErr w:type="spellEnd"/>
            <w:r w:rsidRPr="00C45584">
              <w:rPr>
                <w:rFonts w:cstheme="minorHAnsi"/>
                <w:b/>
                <w:bCs/>
              </w:rPr>
              <w:t xml:space="preserve"> de la pesca</w:t>
            </w:r>
            <w:r>
              <w:rPr>
                <w:rFonts w:cstheme="minorHAnsi"/>
              </w:rPr>
              <w:t>, centrado en la v</w:t>
            </w:r>
            <w:r w:rsidRPr="00C45584">
              <w:rPr>
                <w:rFonts w:cstheme="minorHAnsi"/>
              </w:rPr>
              <w:t>alorización cultural del patrimonio pesquero en la ciudad de València.</w:t>
            </w:r>
            <w:r>
              <w:rPr>
                <w:rFonts w:cstheme="minorHAnsi"/>
              </w:rPr>
              <w:t xml:space="preserve"> Se trató de un p</w:t>
            </w:r>
            <w:r w:rsidRPr="00C45584">
              <w:rPr>
                <w:rFonts w:cstheme="minorHAnsi"/>
              </w:rPr>
              <w:t>royecto desarrollado por la Cátedra Tierra Ciudadana de la UPV con financiación de la Diputación de València</w:t>
            </w:r>
            <w:r>
              <w:rPr>
                <w:rFonts w:cstheme="minorHAnsi"/>
              </w:rPr>
              <w:t>.</w:t>
            </w:r>
          </w:p>
          <w:p w14:paraId="28508E7E" w14:textId="49F45C5D" w:rsidR="00D74729" w:rsidRDefault="00D74729" w:rsidP="00CC54E0">
            <w:pPr>
              <w:spacing w:before="120"/>
              <w:jc w:val="both"/>
              <w:rPr>
                <w:rFonts w:cstheme="minorHAnsi"/>
              </w:rPr>
            </w:pPr>
            <w:r>
              <w:rPr>
                <w:rFonts w:cstheme="minorHAnsi"/>
              </w:rPr>
              <w:t>Como antecedente al subprograma</w:t>
            </w:r>
            <w:r w:rsidR="008372CF">
              <w:rPr>
                <w:rFonts w:cstheme="minorHAnsi"/>
              </w:rPr>
              <w:t xml:space="preserve"> </w:t>
            </w:r>
            <w:proofErr w:type="spellStart"/>
            <w:r w:rsidR="008372CF">
              <w:rPr>
                <w:rFonts w:cstheme="minorHAnsi"/>
              </w:rPr>
              <w:t>Barris</w:t>
            </w:r>
            <w:proofErr w:type="spellEnd"/>
            <w:r w:rsidR="008372CF">
              <w:rPr>
                <w:rFonts w:cstheme="minorHAnsi"/>
              </w:rPr>
              <w:t xml:space="preserve"> i </w:t>
            </w:r>
            <w:proofErr w:type="spellStart"/>
            <w:r w:rsidR="008372CF">
              <w:rPr>
                <w:rFonts w:cstheme="minorHAnsi"/>
              </w:rPr>
              <w:t>Alimentació</w:t>
            </w:r>
            <w:proofErr w:type="spellEnd"/>
            <w:r w:rsidR="008372CF">
              <w:rPr>
                <w:rFonts w:cstheme="minorHAnsi"/>
              </w:rPr>
              <w:t xml:space="preserve"> </w:t>
            </w:r>
            <w:r>
              <w:rPr>
                <w:rFonts w:cstheme="minorHAnsi"/>
              </w:rPr>
              <w:t xml:space="preserve"> cabe destacar </w:t>
            </w:r>
            <w:r w:rsidRPr="00D74729">
              <w:rPr>
                <w:rFonts w:cstheme="minorHAnsi"/>
              </w:rPr>
              <w:t xml:space="preserve">los </w:t>
            </w:r>
            <w:r w:rsidRPr="00D74729">
              <w:rPr>
                <w:rFonts w:cstheme="minorHAnsi"/>
                <w:b/>
                <w:bCs/>
              </w:rPr>
              <w:t>proyectos “</w:t>
            </w:r>
            <w:proofErr w:type="spellStart"/>
            <w:r w:rsidRPr="00D74729">
              <w:rPr>
                <w:rFonts w:cstheme="minorHAnsi"/>
                <w:b/>
                <w:bCs/>
              </w:rPr>
              <w:t>Aliments</w:t>
            </w:r>
            <w:proofErr w:type="spellEnd"/>
            <w:r w:rsidRPr="00D74729">
              <w:rPr>
                <w:rFonts w:cstheme="minorHAnsi"/>
                <w:b/>
                <w:bCs/>
              </w:rPr>
              <w:t xml:space="preserve"> de </w:t>
            </w:r>
            <w:proofErr w:type="spellStart"/>
            <w:r w:rsidRPr="00D74729">
              <w:rPr>
                <w:rFonts w:cstheme="minorHAnsi"/>
                <w:b/>
                <w:bCs/>
              </w:rPr>
              <w:t>l’Horta</w:t>
            </w:r>
            <w:proofErr w:type="spellEnd"/>
            <w:r w:rsidRPr="00D74729">
              <w:rPr>
                <w:rFonts w:cstheme="minorHAnsi"/>
                <w:b/>
                <w:bCs/>
              </w:rPr>
              <w:t xml:space="preserve"> i la mar</w:t>
            </w:r>
            <w:r w:rsidRPr="00D74729">
              <w:rPr>
                <w:rFonts w:cstheme="minorHAnsi"/>
              </w:rPr>
              <w:t>”, implementado</w:t>
            </w:r>
            <w:r>
              <w:rPr>
                <w:rFonts w:cstheme="minorHAnsi"/>
              </w:rPr>
              <w:t>s</w:t>
            </w:r>
            <w:r w:rsidRPr="00D74729">
              <w:rPr>
                <w:rFonts w:cstheme="minorHAnsi"/>
              </w:rPr>
              <w:t xml:space="preserve"> en el barrio del Caba</w:t>
            </w:r>
            <w:r>
              <w:rPr>
                <w:rFonts w:cstheme="minorHAnsi"/>
              </w:rPr>
              <w:t>nyal</w:t>
            </w:r>
            <w:r w:rsidRPr="00D74729">
              <w:rPr>
                <w:rFonts w:cstheme="minorHAnsi"/>
              </w:rPr>
              <w:t xml:space="preserve"> a lo largo de 2021 y 2022</w:t>
            </w:r>
            <w:r>
              <w:rPr>
                <w:rFonts w:cstheme="minorHAnsi"/>
              </w:rPr>
              <w:t>.</w:t>
            </w:r>
          </w:p>
          <w:p w14:paraId="53A765DF" w14:textId="4C9EF144" w:rsidR="00C07C6C" w:rsidRPr="00C07C6C" w:rsidRDefault="00C07C6C" w:rsidP="00C07C6C">
            <w:pPr>
              <w:spacing w:before="120"/>
              <w:jc w:val="both"/>
              <w:rPr>
                <w:rFonts w:cstheme="minorHAnsi"/>
              </w:rPr>
            </w:pPr>
            <w:r w:rsidRPr="00C07C6C">
              <w:rPr>
                <w:rFonts w:cstheme="minorHAnsi"/>
              </w:rPr>
              <w:t>Finalmente</w:t>
            </w:r>
            <w:r>
              <w:rPr>
                <w:rFonts w:cstheme="minorHAnsi"/>
              </w:rPr>
              <w:t>,</w:t>
            </w:r>
            <w:r w:rsidRPr="00C07C6C">
              <w:rPr>
                <w:rFonts w:cstheme="minorHAnsi"/>
              </w:rPr>
              <w:t xml:space="preserve"> en esta descripción del contexto evolutivo donde se enmarca la propuesta es imprescindible nombrar la evolución y complementación con el marco legal y orgánico supramunicipal:</w:t>
            </w:r>
          </w:p>
          <w:p w14:paraId="57FBFED7" w14:textId="77777777" w:rsidR="00C07C6C" w:rsidRPr="008D1D48" w:rsidRDefault="00C07C6C" w:rsidP="00C07C6C">
            <w:pPr>
              <w:pStyle w:val="Prrafodelista"/>
              <w:numPr>
                <w:ilvl w:val="0"/>
                <w:numId w:val="19"/>
              </w:numPr>
              <w:spacing w:before="120"/>
              <w:jc w:val="both"/>
              <w:rPr>
                <w:rFonts w:asciiTheme="minorHAnsi" w:hAnsiTheme="minorHAnsi" w:cstheme="minorHAnsi"/>
                <w:b/>
                <w:bCs/>
              </w:rPr>
            </w:pPr>
            <w:r w:rsidRPr="008D1D48">
              <w:rPr>
                <w:rFonts w:asciiTheme="minorHAnsi" w:hAnsiTheme="minorHAnsi" w:cstheme="minorHAnsi"/>
                <w:b/>
                <w:bCs/>
              </w:rPr>
              <w:t>Ley 5/2018, de 6 de marzo, de la Generalitat, de l'Horta de València.</w:t>
            </w:r>
          </w:p>
          <w:p w14:paraId="5352E41C" w14:textId="01546F99" w:rsidR="000C784C" w:rsidRPr="008372CF" w:rsidRDefault="00C07C6C" w:rsidP="008372CF">
            <w:pPr>
              <w:pStyle w:val="Prrafodelista"/>
              <w:numPr>
                <w:ilvl w:val="0"/>
                <w:numId w:val="19"/>
              </w:numPr>
              <w:spacing w:before="120"/>
              <w:jc w:val="both"/>
              <w:rPr>
                <w:rFonts w:asciiTheme="minorHAnsi" w:hAnsiTheme="minorHAnsi" w:cstheme="minorHAnsi"/>
              </w:rPr>
            </w:pPr>
            <w:r w:rsidRPr="008D1D48">
              <w:rPr>
                <w:rFonts w:asciiTheme="minorHAnsi" w:hAnsiTheme="minorHAnsi" w:cstheme="minorHAnsi"/>
                <w:b/>
                <w:bCs/>
              </w:rPr>
              <w:t xml:space="preserve">Decreto 219/2018, de 30 de noviembre, del Consell, por el que se aprueba el Plan de acción territorial de ordenación y dinamización de </w:t>
            </w:r>
            <w:proofErr w:type="spellStart"/>
            <w:r w:rsidRPr="008D1D48">
              <w:rPr>
                <w:rFonts w:asciiTheme="minorHAnsi" w:hAnsiTheme="minorHAnsi" w:cstheme="minorHAnsi"/>
                <w:b/>
                <w:bCs/>
              </w:rPr>
              <w:t>l'Horta</w:t>
            </w:r>
            <w:proofErr w:type="spellEnd"/>
            <w:r w:rsidRPr="008D1D48">
              <w:rPr>
                <w:rFonts w:asciiTheme="minorHAnsi" w:hAnsiTheme="minorHAnsi" w:cstheme="minorHAnsi"/>
                <w:b/>
                <w:bCs/>
              </w:rPr>
              <w:t xml:space="preserve"> de </w:t>
            </w:r>
            <w:proofErr w:type="spellStart"/>
            <w:r w:rsidRPr="008D1D48">
              <w:rPr>
                <w:rFonts w:asciiTheme="minorHAnsi" w:hAnsiTheme="minorHAnsi" w:cstheme="minorHAnsi"/>
                <w:b/>
                <w:bCs/>
              </w:rPr>
              <w:t>València</w:t>
            </w:r>
            <w:proofErr w:type="spellEnd"/>
            <w:r w:rsidRPr="00C07C6C">
              <w:rPr>
                <w:rFonts w:asciiTheme="minorHAnsi" w:hAnsiTheme="minorHAnsi" w:cstheme="minorHAnsi"/>
              </w:rPr>
              <w:t>.</w:t>
            </w:r>
          </w:p>
        </w:tc>
      </w:tr>
      <w:tr w:rsidR="00110826" w:rsidRPr="005C165F" w14:paraId="7E49EB81" w14:textId="77777777" w:rsidTr="00191FA7">
        <w:tc>
          <w:tcPr>
            <w:tcW w:w="9700" w:type="dxa"/>
            <w:gridSpan w:val="2"/>
            <w:shd w:val="clear" w:color="auto" w:fill="C5E0B3"/>
          </w:tcPr>
          <w:p w14:paraId="1C121F5D" w14:textId="64554B5F" w:rsidR="00110826" w:rsidRPr="00566041" w:rsidRDefault="00110826" w:rsidP="00110826">
            <w:pPr>
              <w:spacing w:line="288" w:lineRule="auto"/>
              <w:rPr>
                <w:rFonts w:cstheme="minorHAnsi"/>
                <w:b/>
                <w:bCs/>
              </w:rPr>
            </w:pPr>
            <w:r w:rsidRPr="00566041">
              <w:rPr>
                <w:rFonts w:cstheme="minorHAnsi"/>
                <w:b/>
                <w:bCs/>
              </w:rPr>
              <w:lastRenderedPageBreak/>
              <w:t>6. Impacto esperado</w:t>
            </w:r>
          </w:p>
        </w:tc>
      </w:tr>
      <w:tr w:rsidR="00110826" w:rsidRPr="005C165F" w14:paraId="6F6E652D" w14:textId="77777777" w:rsidTr="00420BFF">
        <w:tc>
          <w:tcPr>
            <w:tcW w:w="9700" w:type="dxa"/>
            <w:gridSpan w:val="2"/>
          </w:tcPr>
          <w:p w14:paraId="547F4245" w14:textId="35C625BF" w:rsidR="00110826" w:rsidRPr="00DB0C07" w:rsidRDefault="00110826" w:rsidP="002B07B4">
            <w:pPr>
              <w:pStyle w:val="Prrafodelista"/>
              <w:numPr>
                <w:ilvl w:val="0"/>
                <w:numId w:val="8"/>
              </w:numPr>
              <w:spacing w:line="288" w:lineRule="auto"/>
              <w:ind w:left="360"/>
              <w:rPr>
                <w:rFonts w:asciiTheme="minorHAnsi" w:hAnsiTheme="minorHAnsi" w:cstheme="minorHAnsi"/>
                <w:b/>
                <w:bCs/>
                <w:i/>
                <w:iCs/>
              </w:rPr>
            </w:pPr>
            <w:r w:rsidRPr="00DB0C07">
              <w:rPr>
                <w:rFonts w:asciiTheme="minorHAnsi" w:hAnsiTheme="minorHAnsi" w:cstheme="minorHAnsi"/>
                <w:b/>
                <w:bCs/>
                <w:i/>
                <w:iCs/>
              </w:rPr>
              <w:t xml:space="preserve">Ciudad </w:t>
            </w:r>
            <w:r w:rsidR="00955D4E" w:rsidRPr="00DB0C07">
              <w:rPr>
                <w:rFonts w:asciiTheme="minorHAnsi" w:hAnsiTheme="minorHAnsi" w:cstheme="minorHAnsi"/>
                <w:b/>
                <w:bCs/>
                <w:i/>
                <w:iCs/>
              </w:rPr>
              <w:t>S</w:t>
            </w:r>
            <w:r w:rsidRPr="00DB0C07">
              <w:rPr>
                <w:rFonts w:asciiTheme="minorHAnsi" w:hAnsiTheme="minorHAnsi" w:cstheme="minorHAnsi"/>
                <w:b/>
                <w:bCs/>
                <w:i/>
                <w:iCs/>
              </w:rPr>
              <w:t>aludable</w:t>
            </w:r>
            <w:r w:rsidR="00DB0C07" w:rsidRPr="00DB0C07">
              <w:rPr>
                <w:rFonts w:asciiTheme="minorHAnsi" w:hAnsiTheme="minorHAnsi" w:cstheme="minorHAnsi"/>
                <w:b/>
                <w:bCs/>
                <w:i/>
                <w:iCs/>
              </w:rPr>
              <w:t>:</w:t>
            </w:r>
          </w:p>
          <w:p w14:paraId="24BEFC10" w14:textId="38A36513" w:rsidR="00110826" w:rsidRPr="00955D4E" w:rsidRDefault="00A42A20" w:rsidP="002B07B4">
            <w:pPr>
              <w:pStyle w:val="Prrafodelista"/>
              <w:numPr>
                <w:ilvl w:val="0"/>
                <w:numId w:val="11"/>
              </w:numPr>
              <w:spacing w:after="0" w:line="240" w:lineRule="auto"/>
              <w:ind w:left="1080"/>
              <w:jc w:val="both"/>
              <w:rPr>
                <w:rFonts w:asciiTheme="minorHAnsi" w:hAnsiTheme="minorHAnsi" w:cstheme="minorHAnsi"/>
              </w:rPr>
            </w:pPr>
            <w:r>
              <w:rPr>
                <w:rFonts w:asciiTheme="minorHAnsi" w:hAnsiTheme="minorHAnsi" w:cstheme="minorHAnsi"/>
              </w:rPr>
              <w:t xml:space="preserve">Consumir alimentos más </w:t>
            </w:r>
            <w:r w:rsidRPr="00A42A20">
              <w:rPr>
                <w:rFonts w:asciiTheme="minorHAnsi" w:hAnsiTheme="minorHAnsi" w:cstheme="minorHAnsi"/>
              </w:rPr>
              <w:t>frescos y</w:t>
            </w:r>
            <w:r>
              <w:rPr>
                <w:rFonts w:asciiTheme="minorHAnsi" w:hAnsiTheme="minorHAnsi" w:cstheme="minorHAnsi"/>
              </w:rPr>
              <w:t xml:space="preserve"> con</w:t>
            </w:r>
            <w:r w:rsidRPr="00A42A20">
              <w:rPr>
                <w:rFonts w:asciiTheme="minorHAnsi" w:hAnsiTheme="minorHAnsi" w:cstheme="minorHAnsi"/>
              </w:rPr>
              <w:t xml:space="preserve"> mejor </w:t>
            </w:r>
            <w:r>
              <w:rPr>
                <w:rFonts w:asciiTheme="minorHAnsi" w:hAnsiTheme="minorHAnsi" w:cstheme="minorHAnsi"/>
              </w:rPr>
              <w:t xml:space="preserve">conservación de </w:t>
            </w:r>
            <w:r w:rsidRPr="00A42A20">
              <w:rPr>
                <w:rFonts w:asciiTheme="minorHAnsi" w:hAnsiTheme="minorHAnsi" w:cstheme="minorHAnsi"/>
              </w:rPr>
              <w:t>sus propiedades originales, manteniendo en su estado óptimo características como el aroma o el sabo</w:t>
            </w:r>
            <w:r>
              <w:rPr>
                <w:rFonts w:asciiTheme="minorHAnsi" w:hAnsiTheme="minorHAnsi" w:cstheme="minorHAnsi"/>
              </w:rPr>
              <w:t xml:space="preserve">r contribuye a mejorar la salud. </w:t>
            </w:r>
          </w:p>
          <w:p w14:paraId="52C10810" w14:textId="478F7F84" w:rsidR="00C0046D" w:rsidRDefault="007D5FE3" w:rsidP="002B07B4">
            <w:pPr>
              <w:pStyle w:val="Prrafodelista"/>
              <w:numPr>
                <w:ilvl w:val="0"/>
                <w:numId w:val="11"/>
              </w:numPr>
              <w:spacing w:after="0" w:line="240" w:lineRule="auto"/>
              <w:ind w:left="1080"/>
              <w:jc w:val="both"/>
              <w:rPr>
                <w:rFonts w:asciiTheme="minorHAnsi" w:hAnsiTheme="minorHAnsi" w:cstheme="minorHAnsi"/>
              </w:rPr>
            </w:pPr>
            <w:r w:rsidRPr="007D5FE3">
              <w:rPr>
                <w:rFonts w:asciiTheme="minorHAnsi" w:hAnsiTheme="minorHAnsi" w:cstheme="minorHAnsi"/>
              </w:rPr>
              <w:t>Un entorno verde</w:t>
            </w:r>
            <w:r w:rsidR="00C0046D">
              <w:rPr>
                <w:rFonts w:asciiTheme="minorHAnsi" w:hAnsiTheme="minorHAnsi" w:cstheme="minorHAnsi"/>
              </w:rPr>
              <w:t xml:space="preserve"> y la proximidad con la naturaleza</w:t>
            </w:r>
            <w:r w:rsidRPr="007D5FE3">
              <w:rPr>
                <w:rFonts w:asciiTheme="minorHAnsi" w:hAnsiTheme="minorHAnsi" w:cstheme="minorHAnsi"/>
              </w:rPr>
              <w:t xml:space="preserve"> combate el estrés, la ansiedad y la depresión</w:t>
            </w:r>
            <w:r w:rsidR="00C0046D">
              <w:rPr>
                <w:rFonts w:asciiTheme="minorHAnsi" w:hAnsiTheme="minorHAnsi" w:cstheme="minorHAnsi"/>
              </w:rPr>
              <w:t>.</w:t>
            </w:r>
          </w:p>
          <w:p w14:paraId="45903378" w14:textId="021DB429" w:rsidR="00C45584" w:rsidRPr="002B07B4" w:rsidRDefault="00A42A20" w:rsidP="002B07B4">
            <w:pPr>
              <w:pStyle w:val="Prrafodelista"/>
              <w:numPr>
                <w:ilvl w:val="0"/>
                <w:numId w:val="11"/>
              </w:numPr>
              <w:spacing w:after="0" w:line="240" w:lineRule="auto"/>
              <w:ind w:left="1080"/>
              <w:jc w:val="both"/>
              <w:rPr>
                <w:rFonts w:asciiTheme="minorHAnsi" w:hAnsiTheme="minorHAnsi" w:cstheme="minorHAnsi"/>
              </w:rPr>
            </w:pPr>
            <w:r>
              <w:rPr>
                <w:rFonts w:asciiTheme="minorHAnsi" w:hAnsiTheme="minorHAnsi" w:cstheme="minorHAnsi"/>
              </w:rPr>
              <w:t xml:space="preserve">Reducir los índices de </w:t>
            </w:r>
            <w:r w:rsidR="007D5FE3">
              <w:rPr>
                <w:rFonts w:asciiTheme="minorHAnsi" w:hAnsiTheme="minorHAnsi" w:cstheme="minorHAnsi"/>
              </w:rPr>
              <w:t>obesidad</w:t>
            </w:r>
            <w:r>
              <w:rPr>
                <w:rFonts w:asciiTheme="minorHAnsi" w:hAnsiTheme="minorHAnsi" w:cstheme="minorHAnsi"/>
              </w:rPr>
              <w:t xml:space="preserve"> y de otras enfermedades relacionadas con la alimentación</w:t>
            </w:r>
            <w:r w:rsidR="007D5FE3">
              <w:rPr>
                <w:rFonts w:asciiTheme="minorHAnsi" w:hAnsiTheme="minorHAnsi" w:cstheme="minorHAnsi"/>
              </w:rPr>
              <w:t>.</w:t>
            </w:r>
          </w:p>
          <w:p w14:paraId="7CCE66C4" w14:textId="0DA2CF08" w:rsidR="00110826" w:rsidRPr="00DB0C07" w:rsidRDefault="00110826" w:rsidP="002B07B4">
            <w:pPr>
              <w:pStyle w:val="Prrafodelista"/>
              <w:numPr>
                <w:ilvl w:val="0"/>
                <w:numId w:val="8"/>
              </w:numPr>
              <w:spacing w:line="288" w:lineRule="auto"/>
              <w:ind w:left="360"/>
              <w:rPr>
                <w:rFonts w:asciiTheme="minorHAnsi" w:hAnsiTheme="minorHAnsi" w:cstheme="minorHAnsi"/>
                <w:b/>
                <w:bCs/>
                <w:i/>
                <w:iCs/>
              </w:rPr>
            </w:pPr>
            <w:r w:rsidRPr="00DB0C07">
              <w:rPr>
                <w:rFonts w:asciiTheme="minorHAnsi" w:hAnsiTheme="minorHAnsi" w:cstheme="minorHAnsi"/>
                <w:b/>
                <w:bCs/>
                <w:i/>
                <w:iCs/>
              </w:rPr>
              <w:t xml:space="preserve">Ciudad </w:t>
            </w:r>
            <w:r w:rsidR="00955D4E" w:rsidRPr="00DB0C07">
              <w:rPr>
                <w:rFonts w:asciiTheme="minorHAnsi" w:hAnsiTheme="minorHAnsi" w:cstheme="minorHAnsi"/>
                <w:b/>
                <w:bCs/>
                <w:i/>
                <w:iCs/>
              </w:rPr>
              <w:t>C</w:t>
            </w:r>
            <w:r w:rsidRPr="00DB0C07">
              <w:rPr>
                <w:rFonts w:asciiTheme="minorHAnsi" w:hAnsiTheme="minorHAnsi" w:cstheme="minorHAnsi"/>
                <w:b/>
                <w:bCs/>
                <w:i/>
                <w:iCs/>
              </w:rPr>
              <w:t>ompartida</w:t>
            </w:r>
            <w:r w:rsidR="00DB0C07" w:rsidRPr="00DB0C07">
              <w:rPr>
                <w:rFonts w:asciiTheme="minorHAnsi" w:hAnsiTheme="minorHAnsi" w:cstheme="minorHAnsi"/>
                <w:b/>
                <w:bCs/>
                <w:i/>
                <w:iCs/>
              </w:rPr>
              <w:t>:</w:t>
            </w:r>
          </w:p>
          <w:p w14:paraId="0DC588A1" w14:textId="4F0C5A6F" w:rsidR="00110826" w:rsidRPr="00955D4E" w:rsidRDefault="006A2820" w:rsidP="002B07B4">
            <w:pPr>
              <w:pStyle w:val="Prrafodelista"/>
              <w:numPr>
                <w:ilvl w:val="0"/>
                <w:numId w:val="11"/>
              </w:numPr>
              <w:spacing w:after="0" w:line="240" w:lineRule="auto"/>
              <w:ind w:left="1080"/>
              <w:jc w:val="both"/>
              <w:rPr>
                <w:rFonts w:asciiTheme="minorHAnsi" w:hAnsiTheme="minorHAnsi" w:cstheme="minorHAnsi"/>
              </w:rPr>
            </w:pPr>
            <w:r>
              <w:rPr>
                <w:rFonts w:asciiTheme="minorHAnsi" w:hAnsiTheme="minorHAnsi" w:cstheme="minorHAnsi"/>
              </w:rPr>
              <w:t>Crear puntos</w:t>
            </w:r>
            <w:r w:rsidR="00110826" w:rsidRPr="00955D4E">
              <w:rPr>
                <w:rFonts w:asciiTheme="minorHAnsi" w:hAnsiTheme="minorHAnsi" w:cstheme="minorHAnsi"/>
              </w:rPr>
              <w:t xml:space="preserve"> de encuentro en el centro de la comunidad fomentando el encuentro de diferentes colectivos y asociaciones.</w:t>
            </w:r>
          </w:p>
          <w:p w14:paraId="41E82CBC" w14:textId="61083CDB" w:rsidR="00110826" w:rsidRPr="007471AF" w:rsidRDefault="007471AF" w:rsidP="002B07B4">
            <w:pPr>
              <w:pStyle w:val="Prrafodelista"/>
              <w:numPr>
                <w:ilvl w:val="0"/>
                <w:numId w:val="11"/>
              </w:numPr>
              <w:spacing w:after="0" w:line="240" w:lineRule="auto"/>
              <w:ind w:left="1080"/>
              <w:jc w:val="both"/>
              <w:rPr>
                <w:rFonts w:asciiTheme="minorHAnsi" w:hAnsiTheme="minorHAnsi" w:cstheme="minorHAnsi"/>
              </w:rPr>
            </w:pPr>
            <w:r>
              <w:rPr>
                <w:rFonts w:asciiTheme="minorHAnsi" w:hAnsiTheme="minorHAnsi" w:cstheme="minorHAnsi"/>
              </w:rPr>
              <w:t xml:space="preserve">Involucrar a </w:t>
            </w:r>
            <w:r w:rsidR="00110826" w:rsidRPr="00955D4E">
              <w:rPr>
                <w:rFonts w:asciiTheme="minorHAnsi" w:hAnsiTheme="minorHAnsi" w:cstheme="minorHAnsi"/>
              </w:rPr>
              <w:t xml:space="preserve">la población más joven en el relevo generacional de las actividades agrarias. </w:t>
            </w:r>
          </w:p>
          <w:p w14:paraId="01B757A6" w14:textId="77777777" w:rsidR="007471AF" w:rsidRDefault="007D5FE3" w:rsidP="002B07B4">
            <w:pPr>
              <w:pStyle w:val="Prrafodelista"/>
              <w:numPr>
                <w:ilvl w:val="0"/>
                <w:numId w:val="11"/>
              </w:numPr>
              <w:spacing w:after="0" w:line="240" w:lineRule="auto"/>
              <w:ind w:left="1080"/>
              <w:jc w:val="both"/>
              <w:rPr>
                <w:rFonts w:asciiTheme="minorHAnsi" w:hAnsiTheme="minorHAnsi" w:cstheme="minorHAnsi"/>
              </w:rPr>
            </w:pPr>
            <w:r w:rsidRPr="007471AF">
              <w:rPr>
                <w:rFonts w:asciiTheme="minorHAnsi" w:hAnsiTheme="minorHAnsi" w:cstheme="minorHAnsi"/>
              </w:rPr>
              <w:t>Luchar contra el despoblamiento del medio rural favoreciendo que agricultoras y agricultores tengan su espacio de desarrollo.</w:t>
            </w:r>
          </w:p>
          <w:p w14:paraId="076D2981" w14:textId="23DC90C6" w:rsidR="0008518B" w:rsidRPr="002B07B4" w:rsidRDefault="0008518B" w:rsidP="002B07B4">
            <w:pPr>
              <w:pStyle w:val="Prrafodelista"/>
              <w:numPr>
                <w:ilvl w:val="0"/>
                <w:numId w:val="11"/>
              </w:numPr>
              <w:spacing w:after="0" w:line="240" w:lineRule="auto"/>
              <w:ind w:left="1080"/>
              <w:jc w:val="both"/>
              <w:rPr>
                <w:rFonts w:asciiTheme="minorHAnsi" w:hAnsiTheme="minorHAnsi" w:cstheme="minorHAnsi"/>
              </w:rPr>
            </w:pPr>
            <w:r>
              <w:rPr>
                <w:rFonts w:asciiTheme="minorHAnsi" w:hAnsiTheme="minorHAnsi" w:cstheme="minorHAnsi"/>
              </w:rPr>
              <w:t>G</w:t>
            </w:r>
            <w:r w:rsidR="007471AF" w:rsidRPr="007471AF">
              <w:rPr>
                <w:rFonts w:asciiTheme="minorHAnsi" w:hAnsiTheme="minorHAnsi" w:cstheme="minorHAnsi"/>
              </w:rPr>
              <w:t>arantizar el derecho a una alimentación saludable y sostenible para toda la población</w:t>
            </w:r>
            <w:r w:rsidR="006A2820">
              <w:rPr>
                <w:rFonts w:asciiTheme="minorHAnsi" w:hAnsiTheme="minorHAnsi" w:cstheme="minorHAnsi"/>
              </w:rPr>
              <w:t>,</w:t>
            </w:r>
            <w:r w:rsidR="007471AF" w:rsidRPr="007471AF">
              <w:rPr>
                <w:rFonts w:asciiTheme="minorHAnsi" w:hAnsiTheme="minorHAnsi" w:cstheme="minorHAnsi"/>
              </w:rPr>
              <w:t xml:space="preserve"> incluidos los sectores más vulnerables.</w:t>
            </w:r>
          </w:p>
          <w:p w14:paraId="5F10326C" w14:textId="77684BB1" w:rsidR="00DB0C07" w:rsidRPr="00955D4E" w:rsidRDefault="00DB0C07" w:rsidP="002B07B4">
            <w:pPr>
              <w:pStyle w:val="Prrafodelista"/>
              <w:numPr>
                <w:ilvl w:val="0"/>
                <w:numId w:val="8"/>
              </w:numPr>
              <w:spacing w:line="288" w:lineRule="auto"/>
              <w:ind w:left="360"/>
              <w:rPr>
                <w:rFonts w:asciiTheme="minorHAnsi" w:hAnsiTheme="minorHAnsi" w:cstheme="minorHAnsi"/>
                <w:b/>
                <w:bCs/>
                <w:i/>
                <w:iCs/>
              </w:rPr>
            </w:pPr>
            <w:r w:rsidRPr="00955D4E">
              <w:rPr>
                <w:rFonts w:asciiTheme="minorHAnsi" w:hAnsiTheme="minorHAnsi" w:cstheme="minorHAnsi"/>
                <w:b/>
                <w:bCs/>
                <w:i/>
                <w:iCs/>
              </w:rPr>
              <w:t>Ciudad Sostenible</w:t>
            </w:r>
            <w:r>
              <w:rPr>
                <w:rFonts w:asciiTheme="minorHAnsi" w:hAnsiTheme="minorHAnsi" w:cstheme="minorHAnsi"/>
                <w:b/>
                <w:bCs/>
                <w:i/>
                <w:iCs/>
              </w:rPr>
              <w:t>:</w:t>
            </w:r>
          </w:p>
          <w:p w14:paraId="0B6B3566" w14:textId="7BD38EB0" w:rsidR="00DB0C07" w:rsidRPr="00955D4E" w:rsidRDefault="00DB0C07" w:rsidP="002B07B4">
            <w:pPr>
              <w:pStyle w:val="Prrafodelista"/>
              <w:numPr>
                <w:ilvl w:val="0"/>
                <w:numId w:val="11"/>
              </w:numPr>
              <w:spacing w:after="0" w:line="240" w:lineRule="auto"/>
              <w:ind w:left="1080"/>
              <w:jc w:val="both"/>
              <w:rPr>
                <w:rFonts w:asciiTheme="minorHAnsi" w:hAnsiTheme="minorHAnsi" w:cstheme="minorHAnsi"/>
              </w:rPr>
            </w:pPr>
            <w:r w:rsidRPr="00955D4E">
              <w:rPr>
                <w:rFonts w:asciiTheme="minorHAnsi" w:hAnsiTheme="minorHAnsi" w:cstheme="minorHAnsi"/>
              </w:rPr>
              <w:t>Recupe</w:t>
            </w:r>
            <w:r>
              <w:rPr>
                <w:rFonts w:asciiTheme="minorHAnsi" w:hAnsiTheme="minorHAnsi" w:cstheme="minorHAnsi"/>
              </w:rPr>
              <w:t>rar</w:t>
            </w:r>
            <w:r w:rsidRPr="00955D4E">
              <w:rPr>
                <w:rFonts w:asciiTheme="minorHAnsi" w:hAnsiTheme="minorHAnsi" w:cstheme="minorHAnsi"/>
              </w:rPr>
              <w:t xml:space="preserve"> y </w:t>
            </w:r>
            <w:r w:rsidR="006A2820">
              <w:rPr>
                <w:rFonts w:asciiTheme="minorHAnsi" w:hAnsiTheme="minorHAnsi" w:cstheme="minorHAnsi"/>
              </w:rPr>
              <w:t>adecuar</w:t>
            </w:r>
            <w:r w:rsidRPr="00955D4E">
              <w:rPr>
                <w:rFonts w:asciiTheme="minorHAnsi" w:hAnsiTheme="minorHAnsi" w:cstheme="minorHAnsi"/>
              </w:rPr>
              <w:t xml:space="preserve"> entornos degradados</w:t>
            </w:r>
            <w:r>
              <w:rPr>
                <w:rFonts w:asciiTheme="minorHAnsi" w:hAnsiTheme="minorHAnsi" w:cstheme="minorHAnsi"/>
              </w:rPr>
              <w:t xml:space="preserve"> de la ciudad</w:t>
            </w:r>
            <w:r w:rsidRPr="00955D4E">
              <w:rPr>
                <w:rFonts w:asciiTheme="minorHAnsi" w:hAnsiTheme="minorHAnsi" w:cstheme="minorHAnsi"/>
              </w:rPr>
              <w:t xml:space="preserve"> mejorando la biodiversidad.</w:t>
            </w:r>
          </w:p>
          <w:p w14:paraId="2AEC4D91" w14:textId="77777777" w:rsidR="00DB0C07" w:rsidRPr="001745E0" w:rsidRDefault="00DB0C07" w:rsidP="002B07B4">
            <w:pPr>
              <w:pStyle w:val="Prrafodelista"/>
              <w:numPr>
                <w:ilvl w:val="0"/>
                <w:numId w:val="11"/>
              </w:numPr>
              <w:spacing w:after="0" w:line="240" w:lineRule="auto"/>
              <w:ind w:left="1080"/>
              <w:jc w:val="both"/>
              <w:rPr>
                <w:rFonts w:asciiTheme="minorHAnsi" w:hAnsiTheme="minorHAnsi" w:cstheme="minorHAnsi"/>
              </w:rPr>
            </w:pPr>
            <w:r>
              <w:rPr>
                <w:rFonts w:asciiTheme="minorHAnsi" w:hAnsiTheme="minorHAnsi" w:cstheme="minorHAnsi"/>
              </w:rPr>
              <w:t>R</w:t>
            </w:r>
            <w:r w:rsidRPr="00955D4E">
              <w:rPr>
                <w:rFonts w:asciiTheme="minorHAnsi" w:hAnsiTheme="minorHAnsi" w:cstheme="minorHAnsi"/>
              </w:rPr>
              <w:t>educ</w:t>
            </w:r>
            <w:r>
              <w:rPr>
                <w:rFonts w:asciiTheme="minorHAnsi" w:hAnsiTheme="minorHAnsi" w:cstheme="minorHAnsi"/>
              </w:rPr>
              <w:t>ir</w:t>
            </w:r>
            <w:r w:rsidRPr="00955D4E">
              <w:rPr>
                <w:rFonts w:asciiTheme="minorHAnsi" w:hAnsiTheme="minorHAnsi" w:cstheme="minorHAnsi"/>
              </w:rPr>
              <w:t xml:space="preserve"> las emisiones de carbono del sector de la alimentación</w:t>
            </w:r>
            <w:r w:rsidRPr="001745E0">
              <w:rPr>
                <w:rFonts w:asciiTheme="minorHAnsi" w:hAnsiTheme="minorHAnsi" w:cstheme="minorHAnsi"/>
              </w:rPr>
              <w:t xml:space="preserve"> relacionados con la logística y almacenaje.</w:t>
            </w:r>
          </w:p>
          <w:p w14:paraId="46688067" w14:textId="77777777" w:rsidR="00DB0C07" w:rsidRPr="001745E0" w:rsidRDefault="00DB0C07" w:rsidP="002B07B4">
            <w:pPr>
              <w:pStyle w:val="Prrafodelista"/>
              <w:numPr>
                <w:ilvl w:val="0"/>
                <w:numId w:val="11"/>
              </w:numPr>
              <w:spacing w:after="0" w:line="240" w:lineRule="auto"/>
              <w:ind w:left="1080"/>
              <w:jc w:val="both"/>
              <w:rPr>
                <w:rFonts w:asciiTheme="minorHAnsi" w:hAnsiTheme="minorHAnsi" w:cstheme="minorHAnsi"/>
              </w:rPr>
            </w:pPr>
            <w:r w:rsidRPr="001745E0">
              <w:rPr>
                <w:rFonts w:asciiTheme="minorHAnsi" w:hAnsiTheme="minorHAnsi" w:cstheme="minorHAnsi"/>
              </w:rPr>
              <w:t>Reducir la contaminación del aire y acústica del entorno urbano.</w:t>
            </w:r>
          </w:p>
          <w:p w14:paraId="3212C942" w14:textId="77777777" w:rsidR="00DB0C07" w:rsidRPr="007471AF" w:rsidRDefault="00DB0C07" w:rsidP="002B07B4">
            <w:pPr>
              <w:pStyle w:val="Prrafodelista"/>
              <w:numPr>
                <w:ilvl w:val="0"/>
                <w:numId w:val="11"/>
              </w:numPr>
              <w:spacing w:after="0" w:line="240" w:lineRule="auto"/>
              <w:ind w:left="1080"/>
              <w:jc w:val="both"/>
              <w:rPr>
                <w:rFonts w:asciiTheme="minorHAnsi" w:hAnsiTheme="minorHAnsi" w:cstheme="minorHAnsi"/>
              </w:rPr>
            </w:pPr>
            <w:r w:rsidRPr="001745E0">
              <w:rPr>
                <w:rFonts w:asciiTheme="minorHAnsi" w:hAnsiTheme="minorHAnsi" w:cstheme="minorHAnsi"/>
              </w:rPr>
              <w:t>Avanzar en la transición ecológica de la ciudad y resiliencia.</w:t>
            </w:r>
          </w:p>
          <w:p w14:paraId="5F912A4A" w14:textId="13E5C95F" w:rsidR="00DB0C07" w:rsidRPr="002B07B4" w:rsidRDefault="00DB0C07" w:rsidP="002B07B4">
            <w:pPr>
              <w:pStyle w:val="Prrafodelista"/>
              <w:numPr>
                <w:ilvl w:val="0"/>
                <w:numId w:val="11"/>
              </w:numPr>
              <w:spacing w:after="0" w:line="240" w:lineRule="auto"/>
              <w:ind w:left="1080"/>
              <w:jc w:val="both"/>
              <w:rPr>
                <w:rFonts w:asciiTheme="minorHAnsi" w:hAnsiTheme="minorHAnsi" w:cstheme="minorHAnsi"/>
              </w:rPr>
            </w:pPr>
            <w:r w:rsidRPr="00245039">
              <w:rPr>
                <w:rFonts w:asciiTheme="minorHAnsi" w:hAnsiTheme="minorHAnsi" w:cstheme="minorHAnsi"/>
              </w:rPr>
              <w:t>Reducir los desperdicios alimentarios derivados de la pérdida de productos dañados en extensos trayectos de traslado.</w:t>
            </w:r>
          </w:p>
          <w:p w14:paraId="308C0C1E" w14:textId="39BBAAFB" w:rsidR="00110826" w:rsidRPr="006A2820" w:rsidRDefault="00110826" w:rsidP="002B07B4">
            <w:pPr>
              <w:pStyle w:val="Prrafodelista"/>
              <w:numPr>
                <w:ilvl w:val="0"/>
                <w:numId w:val="8"/>
              </w:numPr>
              <w:spacing w:line="288" w:lineRule="auto"/>
              <w:ind w:left="360"/>
              <w:rPr>
                <w:rFonts w:asciiTheme="minorHAnsi" w:hAnsiTheme="minorHAnsi" w:cstheme="minorHAnsi"/>
                <w:b/>
                <w:bCs/>
                <w:i/>
                <w:iCs/>
              </w:rPr>
            </w:pPr>
            <w:r w:rsidRPr="006A2820">
              <w:rPr>
                <w:rFonts w:asciiTheme="minorHAnsi" w:hAnsiTheme="minorHAnsi" w:cstheme="minorHAnsi"/>
                <w:b/>
                <w:bCs/>
                <w:i/>
                <w:iCs/>
              </w:rPr>
              <w:t xml:space="preserve">Ciudad </w:t>
            </w:r>
            <w:r w:rsidR="006A2820" w:rsidRPr="006A2820">
              <w:rPr>
                <w:rFonts w:asciiTheme="minorHAnsi" w:hAnsiTheme="minorHAnsi" w:cstheme="minorHAnsi"/>
                <w:b/>
                <w:bCs/>
                <w:i/>
                <w:iCs/>
              </w:rPr>
              <w:t>P</w:t>
            </w:r>
            <w:r w:rsidRPr="006A2820">
              <w:rPr>
                <w:rFonts w:asciiTheme="minorHAnsi" w:hAnsiTheme="minorHAnsi" w:cstheme="minorHAnsi"/>
                <w:b/>
                <w:bCs/>
                <w:i/>
                <w:iCs/>
              </w:rPr>
              <w:t xml:space="preserve">róspera y </w:t>
            </w:r>
            <w:r w:rsidR="006A2820" w:rsidRPr="006A2820">
              <w:rPr>
                <w:rFonts w:asciiTheme="minorHAnsi" w:hAnsiTheme="minorHAnsi" w:cstheme="minorHAnsi"/>
                <w:b/>
                <w:bCs/>
                <w:i/>
                <w:iCs/>
              </w:rPr>
              <w:t>E</w:t>
            </w:r>
            <w:r w:rsidRPr="006A2820">
              <w:rPr>
                <w:rFonts w:asciiTheme="minorHAnsi" w:hAnsiTheme="minorHAnsi" w:cstheme="minorHAnsi"/>
                <w:b/>
                <w:bCs/>
                <w:i/>
                <w:iCs/>
              </w:rPr>
              <w:t>mprendedora</w:t>
            </w:r>
            <w:r w:rsidR="006A2820" w:rsidRPr="006A2820">
              <w:rPr>
                <w:rFonts w:asciiTheme="minorHAnsi" w:hAnsiTheme="minorHAnsi" w:cstheme="minorHAnsi"/>
                <w:b/>
                <w:bCs/>
                <w:i/>
                <w:iCs/>
              </w:rPr>
              <w:t>:</w:t>
            </w:r>
          </w:p>
          <w:p w14:paraId="2A72395E" w14:textId="6EFA59FA" w:rsidR="00110826" w:rsidRDefault="006A2820" w:rsidP="002B07B4">
            <w:pPr>
              <w:pStyle w:val="Prrafodelista"/>
              <w:numPr>
                <w:ilvl w:val="0"/>
                <w:numId w:val="11"/>
              </w:numPr>
              <w:spacing w:after="0" w:line="240" w:lineRule="auto"/>
              <w:ind w:left="1080"/>
              <w:jc w:val="both"/>
              <w:rPr>
                <w:rFonts w:asciiTheme="minorHAnsi" w:hAnsiTheme="minorHAnsi" w:cstheme="minorHAnsi"/>
              </w:rPr>
            </w:pPr>
            <w:r>
              <w:rPr>
                <w:rFonts w:asciiTheme="minorHAnsi" w:hAnsiTheme="minorHAnsi" w:cstheme="minorHAnsi"/>
              </w:rPr>
              <w:t xml:space="preserve">Crear </w:t>
            </w:r>
            <w:r w:rsidR="00110826" w:rsidRPr="00955D4E">
              <w:rPr>
                <w:rFonts w:asciiTheme="minorHAnsi" w:hAnsiTheme="minorHAnsi" w:cstheme="minorHAnsi"/>
              </w:rPr>
              <w:t>espacios de usos múltiples y de fomento de la economía verde y economía circular, permitiendo a los productores y agricultores locales vender directamente al consumidor.</w:t>
            </w:r>
          </w:p>
          <w:p w14:paraId="7B1CBC47" w14:textId="1ED455F4" w:rsidR="001745E0" w:rsidRDefault="00A42A20" w:rsidP="002B07B4">
            <w:pPr>
              <w:pStyle w:val="Prrafodelista"/>
              <w:numPr>
                <w:ilvl w:val="0"/>
                <w:numId w:val="11"/>
              </w:numPr>
              <w:spacing w:after="0" w:line="240" w:lineRule="auto"/>
              <w:ind w:left="1080"/>
              <w:jc w:val="both"/>
              <w:rPr>
                <w:rFonts w:asciiTheme="minorHAnsi" w:hAnsiTheme="minorHAnsi" w:cstheme="minorHAnsi"/>
              </w:rPr>
            </w:pPr>
            <w:r>
              <w:rPr>
                <w:rFonts w:asciiTheme="minorHAnsi" w:hAnsiTheme="minorHAnsi" w:cstheme="minorHAnsi"/>
              </w:rPr>
              <w:t xml:space="preserve">Fortalecer y mejorar el posicionamiento </w:t>
            </w:r>
            <w:r w:rsidR="006A2820">
              <w:rPr>
                <w:rFonts w:asciiTheme="minorHAnsi" w:hAnsiTheme="minorHAnsi" w:cstheme="minorHAnsi"/>
              </w:rPr>
              <w:t>de</w:t>
            </w:r>
            <w:r>
              <w:rPr>
                <w:rFonts w:asciiTheme="minorHAnsi" w:hAnsiTheme="minorHAnsi" w:cstheme="minorHAnsi"/>
              </w:rPr>
              <w:t>l comercio local</w:t>
            </w:r>
            <w:r w:rsidR="007D5FE3">
              <w:rPr>
                <w:rFonts w:asciiTheme="minorHAnsi" w:hAnsiTheme="minorHAnsi" w:cstheme="minorHAnsi"/>
              </w:rPr>
              <w:t xml:space="preserve"> como opción de consumo frente a las grandes superficies.</w:t>
            </w:r>
          </w:p>
          <w:p w14:paraId="4A856834" w14:textId="645BD9D8" w:rsidR="001745E0" w:rsidRPr="00955D4E" w:rsidRDefault="007D5FE3" w:rsidP="002B07B4">
            <w:pPr>
              <w:pStyle w:val="Prrafodelista"/>
              <w:numPr>
                <w:ilvl w:val="0"/>
                <w:numId w:val="11"/>
              </w:numPr>
              <w:spacing w:after="0" w:line="240" w:lineRule="auto"/>
              <w:ind w:left="1080"/>
              <w:jc w:val="both"/>
              <w:rPr>
                <w:rFonts w:asciiTheme="minorHAnsi" w:hAnsiTheme="minorHAnsi" w:cstheme="minorHAnsi"/>
              </w:rPr>
            </w:pPr>
            <w:r>
              <w:rPr>
                <w:rFonts w:asciiTheme="minorHAnsi" w:hAnsiTheme="minorHAnsi" w:cstheme="minorHAnsi"/>
              </w:rPr>
              <w:lastRenderedPageBreak/>
              <w:t>Mejorar la calidad y creación de empleo local que, además, permita la inserción laboral.</w:t>
            </w:r>
          </w:p>
          <w:p w14:paraId="22B08D3E" w14:textId="1A40AADF" w:rsidR="007471AF" w:rsidRDefault="007D5FE3" w:rsidP="002B07B4">
            <w:pPr>
              <w:pStyle w:val="Prrafodelista"/>
              <w:numPr>
                <w:ilvl w:val="0"/>
                <w:numId w:val="11"/>
              </w:numPr>
              <w:spacing w:after="0" w:line="240" w:lineRule="auto"/>
              <w:ind w:left="1080"/>
              <w:jc w:val="both"/>
              <w:rPr>
                <w:rFonts w:asciiTheme="minorHAnsi" w:hAnsiTheme="minorHAnsi" w:cstheme="minorHAnsi"/>
              </w:rPr>
            </w:pPr>
            <w:r>
              <w:rPr>
                <w:rFonts w:asciiTheme="minorHAnsi" w:hAnsiTheme="minorHAnsi" w:cstheme="minorHAnsi"/>
              </w:rPr>
              <w:t xml:space="preserve">Rehabilitar y crear actividades económicas complementarias a la </w:t>
            </w:r>
            <w:proofErr w:type="spellStart"/>
            <w:r>
              <w:rPr>
                <w:rFonts w:asciiTheme="minorHAnsi" w:hAnsiTheme="minorHAnsi" w:cstheme="minorHAnsi"/>
              </w:rPr>
              <w:t>agroliamentación</w:t>
            </w:r>
            <w:proofErr w:type="spellEnd"/>
            <w:r w:rsidR="00110826" w:rsidRPr="00955D4E">
              <w:rPr>
                <w:rFonts w:asciiTheme="minorHAnsi" w:hAnsiTheme="minorHAnsi" w:cstheme="minorHAnsi"/>
              </w:rPr>
              <w:t xml:space="preserve"> tales como artesanías</w:t>
            </w:r>
            <w:r>
              <w:rPr>
                <w:rFonts w:asciiTheme="minorHAnsi" w:hAnsiTheme="minorHAnsi" w:cstheme="minorHAnsi"/>
              </w:rPr>
              <w:t>.</w:t>
            </w:r>
          </w:p>
          <w:p w14:paraId="1EF31B63" w14:textId="2F4E3FAF" w:rsidR="006A2820" w:rsidRPr="00191FA7" w:rsidRDefault="007471AF" w:rsidP="002B07B4">
            <w:pPr>
              <w:pStyle w:val="Prrafodelista"/>
              <w:numPr>
                <w:ilvl w:val="0"/>
                <w:numId w:val="11"/>
              </w:numPr>
              <w:spacing w:after="0" w:line="240" w:lineRule="auto"/>
              <w:ind w:left="1080"/>
              <w:jc w:val="both"/>
              <w:rPr>
                <w:rFonts w:asciiTheme="minorHAnsi" w:hAnsiTheme="minorHAnsi" w:cstheme="minorHAnsi"/>
              </w:rPr>
            </w:pPr>
            <w:r>
              <w:rPr>
                <w:rFonts w:asciiTheme="minorHAnsi" w:hAnsiTheme="minorHAnsi" w:cstheme="minorHAnsi"/>
              </w:rPr>
              <w:t>Impulsar la</w:t>
            </w:r>
            <w:r w:rsidRPr="007471AF">
              <w:rPr>
                <w:rFonts w:asciiTheme="minorHAnsi" w:hAnsiTheme="minorHAnsi" w:cstheme="minorHAnsi"/>
              </w:rPr>
              <w:t xml:space="preserve"> digitalización en </w:t>
            </w:r>
            <w:r>
              <w:rPr>
                <w:rFonts w:asciiTheme="minorHAnsi" w:hAnsiTheme="minorHAnsi" w:cstheme="minorHAnsi"/>
              </w:rPr>
              <w:t xml:space="preserve">el sector agroalimentario y </w:t>
            </w:r>
            <w:r w:rsidR="006A2820">
              <w:rPr>
                <w:rFonts w:asciiTheme="minorHAnsi" w:hAnsiTheme="minorHAnsi" w:cstheme="minorHAnsi"/>
              </w:rPr>
              <w:t>del comercio</w:t>
            </w:r>
            <w:r>
              <w:rPr>
                <w:rFonts w:asciiTheme="minorHAnsi" w:hAnsiTheme="minorHAnsi" w:cstheme="minorHAnsi"/>
              </w:rPr>
              <w:t xml:space="preserve"> local</w:t>
            </w:r>
            <w:r w:rsidRPr="007471AF">
              <w:rPr>
                <w:rFonts w:asciiTheme="minorHAnsi" w:hAnsiTheme="minorHAnsi" w:cstheme="minorHAnsi"/>
              </w:rPr>
              <w:t>, como uso de espacios de comunicación y venta on-line</w:t>
            </w:r>
            <w:r>
              <w:rPr>
                <w:rFonts w:asciiTheme="minorHAnsi" w:hAnsiTheme="minorHAnsi" w:cstheme="minorHAnsi"/>
              </w:rPr>
              <w:t>.</w:t>
            </w:r>
          </w:p>
        </w:tc>
      </w:tr>
      <w:tr w:rsidR="00110826" w:rsidRPr="005C165F" w14:paraId="3029F463" w14:textId="77777777" w:rsidTr="00191FA7">
        <w:tc>
          <w:tcPr>
            <w:tcW w:w="9700" w:type="dxa"/>
            <w:gridSpan w:val="2"/>
            <w:shd w:val="clear" w:color="auto" w:fill="C5E0B3"/>
          </w:tcPr>
          <w:p w14:paraId="6EB851E0" w14:textId="12E17390" w:rsidR="00110826" w:rsidRPr="00566041" w:rsidRDefault="00110826" w:rsidP="00110826">
            <w:pPr>
              <w:spacing w:line="288" w:lineRule="auto"/>
              <w:rPr>
                <w:rFonts w:cstheme="minorHAnsi"/>
                <w:b/>
                <w:bCs/>
              </w:rPr>
            </w:pPr>
            <w:r w:rsidRPr="00566041">
              <w:rPr>
                <w:rFonts w:cstheme="minorHAnsi"/>
                <w:b/>
                <w:bCs/>
              </w:rPr>
              <w:lastRenderedPageBreak/>
              <w:t>7. Vinculación e impacto sobre la Misión Climática València 2030</w:t>
            </w:r>
          </w:p>
        </w:tc>
      </w:tr>
      <w:tr w:rsidR="00110826" w:rsidRPr="005C165F" w14:paraId="079AA2CF" w14:textId="77777777" w:rsidTr="00420BFF">
        <w:tc>
          <w:tcPr>
            <w:tcW w:w="9700" w:type="dxa"/>
            <w:gridSpan w:val="2"/>
          </w:tcPr>
          <w:p w14:paraId="66C751D1" w14:textId="4D3B1A12" w:rsidR="000C784C" w:rsidRPr="00C07C6C" w:rsidRDefault="006A2820" w:rsidP="006A2820">
            <w:pPr>
              <w:spacing w:before="120"/>
              <w:jc w:val="both"/>
              <w:rPr>
                <w:rFonts w:cstheme="minorHAnsi"/>
              </w:rPr>
            </w:pPr>
            <w:r>
              <w:rPr>
                <w:rFonts w:cstheme="minorHAnsi"/>
              </w:rPr>
              <w:t xml:space="preserve">Sí, </w:t>
            </w:r>
            <w:r w:rsidR="00C07C6C">
              <w:rPr>
                <w:rFonts w:cstheme="minorHAnsi"/>
              </w:rPr>
              <w:t>ya que, s</w:t>
            </w:r>
            <w:r w:rsidR="00C07C6C" w:rsidRPr="00C07C6C">
              <w:rPr>
                <w:rFonts w:cstheme="minorHAnsi"/>
              </w:rPr>
              <w:t xml:space="preserve">egún el último informe del IPCC, las </w:t>
            </w:r>
            <w:r w:rsidR="00C07C6C" w:rsidRPr="00C07C6C">
              <w:rPr>
                <w:rFonts w:cstheme="minorHAnsi"/>
                <w:b/>
                <w:bCs/>
              </w:rPr>
              <w:t xml:space="preserve">emisiones del sistema agroalimentario mundial ascienden a entre el 21 y el 37% del total de las emisiones </w:t>
            </w:r>
            <w:proofErr w:type="spellStart"/>
            <w:r w:rsidR="00C07C6C" w:rsidRPr="00C07C6C">
              <w:rPr>
                <w:rFonts w:cstheme="minorHAnsi"/>
                <w:b/>
                <w:bCs/>
              </w:rPr>
              <w:t>antropógenas</w:t>
            </w:r>
            <w:proofErr w:type="spellEnd"/>
            <w:r w:rsidR="00C07C6C" w:rsidRPr="00C07C6C">
              <w:rPr>
                <w:rFonts w:cstheme="minorHAnsi"/>
                <w:b/>
                <w:bCs/>
              </w:rPr>
              <w:t xml:space="preserve"> limpias de gases de efecto invernadero</w:t>
            </w:r>
            <w:r w:rsidR="00C07C6C" w:rsidRPr="00C07C6C">
              <w:rPr>
                <w:rFonts w:cstheme="minorHAnsi"/>
              </w:rPr>
              <w:t>.</w:t>
            </w:r>
            <w:r w:rsidR="00C07C6C">
              <w:rPr>
                <w:rFonts w:cstheme="minorHAnsi"/>
              </w:rPr>
              <w:t xml:space="preserve"> </w:t>
            </w:r>
            <w:r w:rsidR="00C07C6C" w:rsidRPr="00C07C6C">
              <w:rPr>
                <w:rFonts w:cstheme="minorHAnsi"/>
              </w:rPr>
              <w:t>Los artículos 22 y 31 de la ley 7/2021 de 20 de mayo de cambio climático y transición energética se refieren explícitamente al acceso a la alimentación ya la necesidad de promover una alimentación resiliente y que reduzca la huella de carbono.</w:t>
            </w:r>
            <w:r w:rsidR="00C07C6C">
              <w:rPr>
                <w:rFonts w:cstheme="minorHAnsi"/>
              </w:rPr>
              <w:t xml:space="preserve"> En este sentido, el </w:t>
            </w:r>
            <w:r w:rsidR="00C07C6C" w:rsidRPr="00C07C6C">
              <w:rPr>
                <w:rFonts w:cstheme="minorHAnsi"/>
                <w:b/>
                <w:bCs/>
              </w:rPr>
              <w:t xml:space="preserve">fomento del consumo de proximidad y de estructuras agroalimentarias dirigidas a consolidar circuitos cortos de </w:t>
            </w:r>
            <w:r w:rsidR="00C07C6C">
              <w:rPr>
                <w:rFonts w:cstheme="minorHAnsi"/>
                <w:b/>
                <w:bCs/>
              </w:rPr>
              <w:t>comercialización podrán impactar positivamente en la Misión Climática</w:t>
            </w:r>
            <w:r w:rsidR="00C07C6C">
              <w:rPr>
                <w:rFonts w:cstheme="minorHAnsi"/>
              </w:rPr>
              <w:t>.</w:t>
            </w:r>
          </w:p>
        </w:tc>
      </w:tr>
      <w:tr w:rsidR="00110826" w:rsidRPr="005C165F" w14:paraId="6CF18499" w14:textId="77777777" w:rsidTr="00191FA7">
        <w:tc>
          <w:tcPr>
            <w:tcW w:w="9700" w:type="dxa"/>
            <w:gridSpan w:val="2"/>
            <w:shd w:val="clear" w:color="auto" w:fill="C5E0B3"/>
          </w:tcPr>
          <w:p w14:paraId="727AD2AF" w14:textId="506E2D1A" w:rsidR="00110826" w:rsidRPr="00D65351" w:rsidRDefault="00110826" w:rsidP="00110826">
            <w:pPr>
              <w:spacing w:line="288" w:lineRule="auto"/>
              <w:rPr>
                <w:rFonts w:cstheme="minorHAnsi"/>
                <w:i/>
                <w:iCs/>
              </w:rPr>
            </w:pPr>
            <w:r w:rsidRPr="00D65351">
              <w:rPr>
                <w:rFonts w:cstheme="minorHAnsi"/>
                <w:b/>
                <w:bCs/>
              </w:rPr>
              <w:t>8. Área municipal impulsora</w:t>
            </w:r>
          </w:p>
        </w:tc>
      </w:tr>
      <w:tr w:rsidR="00110826" w:rsidRPr="005C165F" w14:paraId="4BA3444B" w14:textId="77777777" w:rsidTr="00645FF5">
        <w:tc>
          <w:tcPr>
            <w:tcW w:w="9700" w:type="dxa"/>
            <w:gridSpan w:val="2"/>
            <w:shd w:val="clear" w:color="auto" w:fill="auto"/>
          </w:tcPr>
          <w:p w14:paraId="5E72B78B" w14:textId="77777777" w:rsidR="00C45584" w:rsidRDefault="00B32F8D" w:rsidP="006A2820">
            <w:pPr>
              <w:spacing w:before="120"/>
              <w:jc w:val="both"/>
            </w:pPr>
            <w:r>
              <w:t xml:space="preserve">Área de Desarrollo Innovador de los Sectores Económicos y Ocupación </w:t>
            </w:r>
          </w:p>
          <w:p w14:paraId="00049A62" w14:textId="55509D9B" w:rsidR="00113972" w:rsidRPr="000C784C" w:rsidRDefault="00113972" w:rsidP="006A2820">
            <w:pPr>
              <w:spacing w:before="120"/>
              <w:jc w:val="both"/>
              <w:rPr>
                <w:rFonts w:eastAsia="Calibri" w:cstheme="minorHAnsi"/>
              </w:rPr>
            </w:pPr>
            <w:r>
              <w:rPr>
                <w:rFonts w:eastAsia="Calibri" w:cstheme="minorHAnsi"/>
              </w:rPr>
              <w:t xml:space="preserve">Área de </w:t>
            </w:r>
            <w:r w:rsidRPr="003D0F2F">
              <w:rPr>
                <w:rFonts w:eastAsia="Calibri" w:cstheme="minorHAnsi"/>
              </w:rPr>
              <w:t>Ecología Urbana, Emergencia Climática y Transición Energética</w:t>
            </w:r>
          </w:p>
        </w:tc>
      </w:tr>
      <w:tr w:rsidR="00110826" w:rsidRPr="005C165F" w14:paraId="199F1FA6" w14:textId="77777777" w:rsidTr="00191FA7">
        <w:tc>
          <w:tcPr>
            <w:tcW w:w="9700" w:type="dxa"/>
            <w:gridSpan w:val="2"/>
            <w:shd w:val="clear" w:color="auto" w:fill="C5E0B3"/>
          </w:tcPr>
          <w:p w14:paraId="2F3183EE" w14:textId="511A223E" w:rsidR="00110826" w:rsidRPr="00D65351" w:rsidRDefault="00110826" w:rsidP="00110826">
            <w:pPr>
              <w:spacing w:line="288" w:lineRule="auto"/>
              <w:rPr>
                <w:rFonts w:cstheme="minorHAnsi"/>
                <w:b/>
                <w:bCs/>
              </w:rPr>
            </w:pPr>
            <w:r w:rsidRPr="00D65351">
              <w:rPr>
                <w:rFonts w:cstheme="minorHAnsi"/>
                <w:b/>
                <w:bCs/>
              </w:rPr>
              <w:t>9. Otras áreas municipales involucradas</w:t>
            </w:r>
          </w:p>
        </w:tc>
      </w:tr>
      <w:tr w:rsidR="00110826" w:rsidRPr="005C165F" w14:paraId="19F49F82" w14:textId="77777777" w:rsidTr="00645FF5">
        <w:tc>
          <w:tcPr>
            <w:tcW w:w="9700" w:type="dxa"/>
            <w:gridSpan w:val="2"/>
            <w:shd w:val="clear" w:color="auto" w:fill="auto"/>
          </w:tcPr>
          <w:p w14:paraId="4B4356C8" w14:textId="3FF4B686" w:rsidR="00EF7479" w:rsidRDefault="00EF7479" w:rsidP="00B32F8D">
            <w:pPr>
              <w:spacing w:before="120"/>
              <w:jc w:val="both"/>
              <w:rPr>
                <w:rFonts w:eastAsia="Calibri" w:cstheme="minorHAnsi"/>
              </w:rPr>
            </w:pPr>
            <w:r>
              <w:rPr>
                <w:rFonts w:eastAsia="Calibri" w:cstheme="minorHAnsi"/>
              </w:rPr>
              <w:t>- Área de Bienestar y Derechos Sociales (Delegación de Salud y Consumo y Delegación de Servicios Sociales)</w:t>
            </w:r>
          </w:p>
          <w:p w14:paraId="2F0A89EC" w14:textId="4A1AB28E" w:rsidR="00EF7479" w:rsidRDefault="00EF7479" w:rsidP="00B32F8D">
            <w:pPr>
              <w:spacing w:before="120"/>
              <w:jc w:val="both"/>
              <w:rPr>
                <w:rFonts w:eastAsia="Calibri" w:cstheme="minorHAnsi"/>
              </w:rPr>
            </w:pPr>
            <w:r>
              <w:rPr>
                <w:rFonts w:eastAsia="Calibri" w:cstheme="minorHAnsi"/>
              </w:rPr>
              <w:t>- Área de Gestión de Recursos (Delegación de Contratación)</w:t>
            </w:r>
          </w:p>
          <w:p w14:paraId="7D40E100" w14:textId="33927563" w:rsidR="00EF7479" w:rsidRDefault="00EF7479" w:rsidP="00B32F8D">
            <w:pPr>
              <w:spacing w:before="120"/>
              <w:jc w:val="both"/>
              <w:rPr>
                <w:rFonts w:eastAsia="Calibri" w:cstheme="minorHAnsi"/>
              </w:rPr>
            </w:pPr>
            <w:r>
              <w:rPr>
                <w:rFonts w:eastAsia="Calibri" w:cstheme="minorHAnsi"/>
              </w:rPr>
              <w:t>- Área de Educación, Cultura y Deportes (Delegación de Educación)</w:t>
            </w:r>
          </w:p>
          <w:p w14:paraId="04AD68C8" w14:textId="32FDBCDE" w:rsidR="00B32F8D" w:rsidRDefault="00B32F8D" w:rsidP="00B32F8D">
            <w:pPr>
              <w:spacing w:before="120"/>
              <w:jc w:val="both"/>
              <w:rPr>
                <w:rFonts w:eastAsia="Calibri" w:cstheme="minorHAnsi"/>
              </w:rPr>
            </w:pPr>
            <w:r>
              <w:rPr>
                <w:rFonts w:eastAsia="Calibri" w:cstheme="minorHAnsi"/>
              </w:rPr>
              <w:t xml:space="preserve">- Las Naves </w:t>
            </w:r>
          </w:p>
          <w:p w14:paraId="30BE8549" w14:textId="29B66B27" w:rsidR="00B32F8D" w:rsidRDefault="00B32F8D" w:rsidP="00B32F8D">
            <w:pPr>
              <w:spacing w:before="120"/>
              <w:jc w:val="both"/>
              <w:rPr>
                <w:rFonts w:eastAsia="Calibri" w:cstheme="minorHAnsi"/>
              </w:rPr>
            </w:pPr>
            <w:r>
              <w:rPr>
                <w:rFonts w:eastAsia="Calibri" w:cstheme="minorHAnsi"/>
              </w:rPr>
              <w:t xml:space="preserve">- </w:t>
            </w:r>
            <w:proofErr w:type="spellStart"/>
            <w:r>
              <w:rPr>
                <w:rFonts w:eastAsia="Calibri" w:cstheme="minorHAnsi"/>
              </w:rPr>
              <w:t>Mercavalència</w:t>
            </w:r>
            <w:proofErr w:type="spellEnd"/>
          </w:p>
          <w:p w14:paraId="1591EB17" w14:textId="2C0BFE41" w:rsidR="00C45584" w:rsidRPr="003D0F2F" w:rsidRDefault="00EF7479" w:rsidP="003D0F2F">
            <w:pPr>
              <w:spacing w:before="120"/>
              <w:jc w:val="both"/>
              <w:rPr>
                <w:rFonts w:eastAsia="Calibri" w:cstheme="minorHAnsi"/>
              </w:rPr>
            </w:pPr>
            <w:r>
              <w:rPr>
                <w:rFonts w:eastAsia="Calibri" w:cstheme="minorHAnsi"/>
              </w:rPr>
              <w:t>- Organismo Autónomo Municipal Parques y Jardines de València</w:t>
            </w:r>
          </w:p>
        </w:tc>
      </w:tr>
      <w:tr w:rsidR="00110826" w:rsidRPr="005C165F" w14:paraId="6D68C3F1" w14:textId="77777777" w:rsidTr="00191FA7">
        <w:tc>
          <w:tcPr>
            <w:tcW w:w="9700" w:type="dxa"/>
            <w:gridSpan w:val="2"/>
            <w:shd w:val="clear" w:color="auto" w:fill="C5E0B3"/>
          </w:tcPr>
          <w:p w14:paraId="5AB85A30" w14:textId="0A866137" w:rsidR="00110826" w:rsidRPr="00566041" w:rsidRDefault="00110826" w:rsidP="00110826">
            <w:pPr>
              <w:spacing w:line="288" w:lineRule="auto"/>
              <w:rPr>
                <w:rFonts w:cstheme="minorHAnsi"/>
                <w:b/>
                <w:bCs/>
              </w:rPr>
            </w:pPr>
            <w:r w:rsidRPr="00D65351">
              <w:rPr>
                <w:rFonts w:cstheme="minorHAnsi"/>
                <w:b/>
                <w:bCs/>
              </w:rPr>
              <w:t>10. Colaboradores necesarios</w:t>
            </w:r>
          </w:p>
        </w:tc>
      </w:tr>
      <w:tr w:rsidR="00110826" w:rsidRPr="005C165F" w14:paraId="1BCED593" w14:textId="77777777" w:rsidTr="00645FF5">
        <w:tc>
          <w:tcPr>
            <w:tcW w:w="9700" w:type="dxa"/>
            <w:gridSpan w:val="2"/>
            <w:shd w:val="clear" w:color="auto" w:fill="auto"/>
          </w:tcPr>
          <w:p w14:paraId="7F774AFF" w14:textId="7A2A3E72" w:rsidR="003D0F2F" w:rsidRPr="008372CF" w:rsidRDefault="003D0F2F" w:rsidP="003D0F2F">
            <w:pPr>
              <w:spacing w:before="120" w:line="288" w:lineRule="auto"/>
              <w:jc w:val="both"/>
            </w:pPr>
            <w:r w:rsidRPr="008372CF">
              <w:t xml:space="preserve">- Generalitat Valenciana. </w:t>
            </w:r>
            <w:proofErr w:type="spellStart"/>
            <w:r w:rsidRPr="008372CF">
              <w:t>Consellería</w:t>
            </w:r>
            <w:proofErr w:type="spellEnd"/>
            <w:r w:rsidRPr="008372CF">
              <w:t xml:space="preserve"> de Agricultura, Desarrollo Rural, Emergencia Climática y Transición Ecológica</w:t>
            </w:r>
            <w:r w:rsidR="003B32D9" w:rsidRPr="008372CF">
              <w:t xml:space="preserve">. </w:t>
            </w:r>
          </w:p>
          <w:p w14:paraId="2811879D" w14:textId="76216FBC" w:rsidR="003B32D9" w:rsidRPr="008372CF" w:rsidRDefault="003B32D9" w:rsidP="003D0F2F">
            <w:pPr>
              <w:spacing w:before="120" w:line="288" w:lineRule="auto"/>
              <w:jc w:val="both"/>
            </w:pPr>
            <w:r w:rsidRPr="008372CF">
              <w:t xml:space="preserve">- Generalitat </w:t>
            </w:r>
            <w:proofErr w:type="spellStart"/>
            <w:r w:rsidRPr="008372CF">
              <w:t>Valeciana</w:t>
            </w:r>
            <w:proofErr w:type="spellEnd"/>
            <w:r w:rsidRPr="008372CF">
              <w:t xml:space="preserve">. </w:t>
            </w:r>
            <w:proofErr w:type="spellStart"/>
            <w:r w:rsidRPr="008372CF">
              <w:t>Conselleria</w:t>
            </w:r>
            <w:proofErr w:type="spellEnd"/>
            <w:r w:rsidRPr="008372CF">
              <w:t xml:space="preserve"> </w:t>
            </w:r>
            <w:proofErr w:type="spellStart"/>
            <w:r w:rsidRPr="008372CF">
              <w:t>d’Educació</w:t>
            </w:r>
            <w:proofErr w:type="spellEnd"/>
            <w:r w:rsidRPr="008372CF">
              <w:t xml:space="preserve">, Cultura i </w:t>
            </w:r>
            <w:proofErr w:type="spellStart"/>
            <w:r w:rsidRPr="008372CF">
              <w:t>Esport</w:t>
            </w:r>
            <w:proofErr w:type="spellEnd"/>
            <w:r w:rsidRPr="008372CF">
              <w:t xml:space="preserve">. Dirección General de Centros Docentes. </w:t>
            </w:r>
          </w:p>
          <w:p w14:paraId="7BC87E4C" w14:textId="5DAFDA12" w:rsidR="003B32D9" w:rsidRPr="008372CF" w:rsidRDefault="008A7E62" w:rsidP="003D0F2F">
            <w:pPr>
              <w:spacing w:before="120" w:line="288" w:lineRule="auto"/>
              <w:jc w:val="both"/>
            </w:pPr>
            <w:r w:rsidRPr="008372CF">
              <w:t>- Generalitat</w:t>
            </w:r>
            <w:r w:rsidR="003B32D9" w:rsidRPr="008372CF">
              <w:t xml:space="preserve"> Valenciana. </w:t>
            </w:r>
            <w:proofErr w:type="spellStart"/>
            <w:r w:rsidR="003B32D9" w:rsidRPr="008372CF">
              <w:t>Consellera</w:t>
            </w:r>
            <w:proofErr w:type="spellEnd"/>
            <w:r w:rsidR="003B32D9" w:rsidRPr="008372CF">
              <w:t xml:space="preserve"> de </w:t>
            </w:r>
            <w:proofErr w:type="spellStart"/>
            <w:r w:rsidR="003B32D9" w:rsidRPr="008372CF">
              <w:t>Sanitat</w:t>
            </w:r>
            <w:proofErr w:type="spellEnd"/>
            <w:r w:rsidR="003B32D9" w:rsidRPr="008372CF">
              <w:t xml:space="preserve"> Universal i Sistema </w:t>
            </w:r>
            <w:proofErr w:type="spellStart"/>
            <w:r w:rsidR="003B32D9" w:rsidRPr="008372CF">
              <w:t>Sanitari</w:t>
            </w:r>
            <w:proofErr w:type="spellEnd"/>
            <w:r w:rsidR="003B32D9" w:rsidRPr="008372CF">
              <w:t xml:space="preserve"> </w:t>
            </w:r>
            <w:proofErr w:type="spellStart"/>
            <w:r w:rsidR="003B32D9" w:rsidRPr="008372CF">
              <w:t>Públic</w:t>
            </w:r>
            <w:proofErr w:type="spellEnd"/>
            <w:r w:rsidR="003B32D9" w:rsidRPr="008372CF">
              <w:t xml:space="preserve">. </w:t>
            </w:r>
          </w:p>
          <w:p w14:paraId="290B61F3" w14:textId="4B9A7495" w:rsidR="00B32F8D" w:rsidRPr="008372CF" w:rsidRDefault="00B32F8D" w:rsidP="003D0F2F">
            <w:pPr>
              <w:spacing w:before="120"/>
              <w:jc w:val="both"/>
            </w:pPr>
            <w:r w:rsidRPr="008372CF">
              <w:t>- Consell de l`Horta de València</w:t>
            </w:r>
          </w:p>
          <w:p w14:paraId="60F2B01E" w14:textId="03767C65" w:rsidR="00B32F8D" w:rsidRPr="008372CF" w:rsidRDefault="00B32F8D" w:rsidP="003D0F2F">
            <w:pPr>
              <w:spacing w:before="120"/>
              <w:jc w:val="both"/>
            </w:pPr>
            <w:r w:rsidRPr="008372CF">
              <w:t>- Consell Alimentario Municipal</w:t>
            </w:r>
            <w:r w:rsidR="008A7E62" w:rsidRPr="008372CF">
              <w:t xml:space="preserve">. </w:t>
            </w:r>
          </w:p>
          <w:p w14:paraId="738EDD98" w14:textId="792593EA" w:rsidR="008A7E62" w:rsidRPr="008372CF" w:rsidRDefault="008A7E62" w:rsidP="008A7E62">
            <w:pPr>
              <w:pStyle w:val="Prrafodelista"/>
              <w:numPr>
                <w:ilvl w:val="0"/>
                <w:numId w:val="32"/>
              </w:numPr>
              <w:spacing w:before="120"/>
              <w:jc w:val="both"/>
              <w:rPr>
                <w:rFonts w:asciiTheme="minorHAnsi" w:hAnsiTheme="minorHAnsi" w:cstheme="minorHAnsi"/>
              </w:rPr>
            </w:pPr>
            <w:r w:rsidRPr="008372CF">
              <w:rPr>
                <w:rFonts w:asciiTheme="minorHAnsi" w:hAnsiTheme="minorHAnsi" w:cstheme="minorHAnsi"/>
              </w:rPr>
              <w:t xml:space="preserve">Organizaciones de consumidores y consumidoras. </w:t>
            </w:r>
          </w:p>
          <w:p w14:paraId="31A8743D" w14:textId="57149FC5" w:rsidR="008A7E62" w:rsidRPr="008372CF" w:rsidRDefault="008A7E62" w:rsidP="008A7E62">
            <w:pPr>
              <w:pStyle w:val="Prrafodelista"/>
              <w:numPr>
                <w:ilvl w:val="0"/>
                <w:numId w:val="32"/>
              </w:numPr>
              <w:spacing w:before="120"/>
              <w:jc w:val="both"/>
              <w:rPr>
                <w:rFonts w:asciiTheme="minorHAnsi" w:hAnsiTheme="minorHAnsi" w:cstheme="minorHAnsi"/>
              </w:rPr>
            </w:pPr>
            <w:r w:rsidRPr="008372CF">
              <w:rPr>
                <w:rFonts w:asciiTheme="minorHAnsi" w:hAnsiTheme="minorHAnsi" w:cstheme="minorHAnsi"/>
              </w:rPr>
              <w:t xml:space="preserve">Colegio profesional vinculados a la agroalimentación. </w:t>
            </w:r>
          </w:p>
          <w:p w14:paraId="4D423E21" w14:textId="74A23F11" w:rsidR="008A7E62" w:rsidRPr="008372CF" w:rsidRDefault="008A7E62" w:rsidP="008A7E62">
            <w:pPr>
              <w:pStyle w:val="Prrafodelista"/>
              <w:numPr>
                <w:ilvl w:val="0"/>
                <w:numId w:val="32"/>
              </w:numPr>
              <w:spacing w:before="120"/>
              <w:jc w:val="both"/>
              <w:rPr>
                <w:rFonts w:asciiTheme="minorHAnsi" w:hAnsiTheme="minorHAnsi" w:cstheme="minorHAnsi"/>
              </w:rPr>
            </w:pPr>
            <w:r w:rsidRPr="008372CF">
              <w:rPr>
                <w:rFonts w:asciiTheme="minorHAnsi" w:hAnsiTheme="minorHAnsi" w:cstheme="minorHAnsi"/>
              </w:rPr>
              <w:t xml:space="preserve">Federaciones empresariales de hostelería y sector de la distribución alimentaria. </w:t>
            </w:r>
          </w:p>
          <w:p w14:paraId="0F5A5934" w14:textId="05181F09" w:rsidR="008A7E62" w:rsidRPr="008372CF" w:rsidRDefault="008A7E62" w:rsidP="008A7E62">
            <w:pPr>
              <w:pStyle w:val="Prrafodelista"/>
              <w:numPr>
                <w:ilvl w:val="0"/>
                <w:numId w:val="32"/>
              </w:numPr>
              <w:spacing w:before="120"/>
              <w:jc w:val="both"/>
              <w:rPr>
                <w:rFonts w:asciiTheme="minorHAnsi" w:hAnsiTheme="minorHAnsi" w:cstheme="minorHAnsi"/>
              </w:rPr>
            </w:pPr>
            <w:r w:rsidRPr="008372CF">
              <w:rPr>
                <w:rFonts w:asciiTheme="minorHAnsi" w:hAnsiTheme="minorHAnsi" w:cstheme="minorHAnsi"/>
              </w:rPr>
              <w:t xml:space="preserve">Entidades sociales por la soberanía alimentaria, la defensa del territorio y el fomento de una alimentación de proximidad. </w:t>
            </w:r>
          </w:p>
          <w:p w14:paraId="2D7A01DC" w14:textId="1113689C" w:rsidR="008A7E62" w:rsidRPr="008372CF" w:rsidRDefault="008A7E62" w:rsidP="008A7E62">
            <w:pPr>
              <w:pStyle w:val="Prrafodelista"/>
              <w:numPr>
                <w:ilvl w:val="0"/>
                <w:numId w:val="32"/>
              </w:numPr>
              <w:spacing w:before="120"/>
              <w:jc w:val="both"/>
              <w:rPr>
                <w:rFonts w:asciiTheme="minorHAnsi" w:hAnsiTheme="minorHAnsi" w:cstheme="minorHAnsi"/>
              </w:rPr>
            </w:pPr>
            <w:r w:rsidRPr="008372CF">
              <w:rPr>
                <w:rFonts w:asciiTheme="minorHAnsi" w:hAnsiTheme="minorHAnsi" w:cstheme="minorHAnsi"/>
              </w:rPr>
              <w:t xml:space="preserve">Organizaciones agrarias. </w:t>
            </w:r>
          </w:p>
          <w:p w14:paraId="30A0EDAF" w14:textId="372937B2" w:rsidR="00D326C2" w:rsidRPr="008372CF" w:rsidRDefault="00D326C2" w:rsidP="008A7E62">
            <w:pPr>
              <w:pStyle w:val="Prrafodelista"/>
              <w:numPr>
                <w:ilvl w:val="0"/>
                <w:numId w:val="32"/>
              </w:numPr>
              <w:spacing w:before="120"/>
              <w:jc w:val="both"/>
              <w:rPr>
                <w:rFonts w:asciiTheme="minorHAnsi" w:hAnsiTheme="minorHAnsi" w:cstheme="minorHAnsi"/>
              </w:rPr>
            </w:pPr>
            <w:r w:rsidRPr="008372CF">
              <w:rPr>
                <w:rFonts w:asciiTheme="minorHAnsi" w:hAnsiTheme="minorHAnsi" w:cstheme="minorHAnsi"/>
              </w:rPr>
              <w:t xml:space="preserve">Asociaciones vecinales y grupos de consumo. </w:t>
            </w:r>
          </w:p>
          <w:p w14:paraId="5120417B" w14:textId="70EC60EC" w:rsidR="00B32F8D" w:rsidRPr="008372CF" w:rsidRDefault="00B32F8D" w:rsidP="003D0F2F">
            <w:pPr>
              <w:spacing w:before="120"/>
              <w:jc w:val="both"/>
            </w:pPr>
            <w:r w:rsidRPr="008372CF">
              <w:lastRenderedPageBreak/>
              <w:t>- Consell Agrario de València</w:t>
            </w:r>
          </w:p>
          <w:p w14:paraId="7C009608" w14:textId="46348F2E" w:rsidR="00B32F8D" w:rsidRPr="008372CF" w:rsidRDefault="00B32F8D" w:rsidP="003D0F2F">
            <w:pPr>
              <w:spacing w:before="120"/>
              <w:jc w:val="both"/>
            </w:pPr>
            <w:r w:rsidRPr="008372CF">
              <w:t>- Organizaciones agrarias</w:t>
            </w:r>
            <w:r w:rsidR="003B32D9" w:rsidRPr="008372CF">
              <w:t xml:space="preserve"> ( </w:t>
            </w:r>
            <w:proofErr w:type="spellStart"/>
            <w:r w:rsidR="003B32D9" w:rsidRPr="008372CF">
              <w:t>Ava</w:t>
            </w:r>
            <w:proofErr w:type="spellEnd"/>
            <w:r w:rsidR="003B32D9" w:rsidRPr="008372CF">
              <w:t xml:space="preserve">-saja, La Unió, Coordinadora </w:t>
            </w:r>
            <w:proofErr w:type="spellStart"/>
            <w:r w:rsidR="003B32D9" w:rsidRPr="008372CF">
              <w:t>Camperola</w:t>
            </w:r>
            <w:proofErr w:type="spellEnd"/>
            <w:r w:rsidR="003B32D9" w:rsidRPr="008372CF">
              <w:t xml:space="preserve"> del PV-COAG) </w:t>
            </w:r>
          </w:p>
          <w:p w14:paraId="0B5D8DC4" w14:textId="373FF0DC" w:rsidR="00B32F8D" w:rsidRPr="008372CF" w:rsidRDefault="00B32F8D" w:rsidP="003D0F2F">
            <w:pPr>
              <w:spacing w:before="120"/>
              <w:jc w:val="both"/>
            </w:pPr>
            <w:r w:rsidRPr="008372CF">
              <w:t>- Entidades sociales vinculadas a la compra pública y el fomento de los canales cortos de comercialización</w:t>
            </w:r>
          </w:p>
          <w:p w14:paraId="6F2CF532" w14:textId="48C3A2FC" w:rsidR="00B32F8D" w:rsidRPr="008372CF" w:rsidRDefault="00B32F8D" w:rsidP="003D0F2F">
            <w:pPr>
              <w:spacing w:before="120"/>
              <w:jc w:val="both"/>
            </w:pPr>
            <w:r w:rsidRPr="008372CF">
              <w:t>- Entidades sociales vinculadas a la reducción del desperdicio alimentario y a la promoción del derecho a la Alimentación</w:t>
            </w:r>
          </w:p>
          <w:p w14:paraId="14508BD8" w14:textId="14AE383A" w:rsidR="00B32F8D" w:rsidRPr="008372CF" w:rsidRDefault="00B32F8D" w:rsidP="003D0F2F">
            <w:pPr>
              <w:spacing w:before="120"/>
              <w:jc w:val="both"/>
            </w:pPr>
            <w:r w:rsidRPr="008372CF">
              <w:t>- Universidades</w:t>
            </w:r>
          </w:p>
          <w:p w14:paraId="7AAFB3B4" w14:textId="5ED42C20" w:rsidR="00EF7479" w:rsidRPr="008372CF" w:rsidRDefault="00EF7479" w:rsidP="003D0F2F">
            <w:pPr>
              <w:spacing w:before="120"/>
              <w:jc w:val="both"/>
            </w:pPr>
            <w:r w:rsidRPr="008372CF">
              <w:t xml:space="preserve">- </w:t>
            </w:r>
            <w:r w:rsidR="003B32D9" w:rsidRPr="008372CF">
              <w:t xml:space="preserve">Entidades participantes de forma activa y estable en el Grupo de Trabajo de Compra Pública del Consell Alimentari. </w:t>
            </w:r>
            <w:r w:rsidR="008A7E62" w:rsidRPr="008372CF">
              <w:t>(coordinadora del GT Justicia Alimentaria)</w:t>
            </w:r>
          </w:p>
          <w:p w14:paraId="7328A8CC" w14:textId="596259E0" w:rsidR="00EF7479" w:rsidRPr="008372CF" w:rsidRDefault="00EF7479" w:rsidP="003D0F2F">
            <w:pPr>
              <w:spacing w:before="120"/>
              <w:jc w:val="both"/>
            </w:pPr>
            <w:r w:rsidRPr="008372CF">
              <w:t xml:space="preserve">- </w:t>
            </w:r>
            <w:r w:rsidR="003B32D9" w:rsidRPr="008372CF">
              <w:t xml:space="preserve">Entidades participantes de forma activa y estable en el Grupo de Trabajo de Derecho a la Alimentación del Consell Alimentari de València. </w:t>
            </w:r>
            <w:r w:rsidR="008A7E62" w:rsidRPr="008372CF">
              <w:t xml:space="preserve">(entidad coordinadora del GT Colegio Oficial de Dietistas-Nutricionistas de la Comunidad Valenciana) </w:t>
            </w:r>
          </w:p>
          <w:p w14:paraId="691D11AB" w14:textId="50E894A2" w:rsidR="003B32D9" w:rsidRPr="008372CF" w:rsidRDefault="003B32D9" w:rsidP="003D0F2F">
            <w:pPr>
              <w:spacing w:before="120"/>
              <w:jc w:val="both"/>
            </w:pPr>
            <w:r w:rsidRPr="008372CF">
              <w:t xml:space="preserve">- Entidades participantes de forma activa y estable en el Grupo de Pesca Local del Consell Alimentari de València. </w:t>
            </w:r>
            <w:r w:rsidR="008A7E62" w:rsidRPr="008372CF">
              <w:t>(entidad coordinadora del GT la Cátedra Tierra Ciudadana).</w:t>
            </w:r>
          </w:p>
          <w:p w14:paraId="4C589CE1" w14:textId="1DEE1000" w:rsidR="003B32D9" w:rsidRPr="008372CF" w:rsidRDefault="003B32D9" w:rsidP="003D0F2F">
            <w:pPr>
              <w:spacing w:before="120"/>
              <w:jc w:val="both"/>
            </w:pPr>
            <w:r w:rsidRPr="008372CF">
              <w:t xml:space="preserve">- Entidades participantes de forma activa y estable en el Grupo </w:t>
            </w:r>
            <w:proofErr w:type="spellStart"/>
            <w:r w:rsidRPr="008372CF">
              <w:t>Aprofita</w:t>
            </w:r>
            <w:proofErr w:type="spellEnd"/>
            <w:r w:rsidRPr="008372CF">
              <w:t xml:space="preserve"> </w:t>
            </w:r>
            <w:proofErr w:type="spellStart"/>
            <w:r w:rsidRPr="008372CF">
              <w:t>València</w:t>
            </w:r>
            <w:proofErr w:type="spellEnd"/>
            <w:r w:rsidRPr="008372CF">
              <w:t xml:space="preserve"> (desperdicio alimentario) del Consell Alimentari Municipal. </w:t>
            </w:r>
            <w:r w:rsidR="008A7E62" w:rsidRPr="008372CF">
              <w:t xml:space="preserve">(entidad coordinadora del GT Cátedra Tierra Ciudadana). </w:t>
            </w:r>
          </w:p>
          <w:p w14:paraId="3E8503EB" w14:textId="71245FDF" w:rsidR="003B32D9" w:rsidRPr="008372CF" w:rsidRDefault="003B32D9" w:rsidP="003D0F2F">
            <w:pPr>
              <w:spacing w:before="120"/>
              <w:jc w:val="both"/>
            </w:pPr>
            <w:r w:rsidRPr="008372CF">
              <w:t xml:space="preserve">- Entidades participantes de forma activa y estable en el Grupo de Canales Cortos de Comercialización del Consell Alimentari Municipal. </w:t>
            </w:r>
            <w:r w:rsidR="008A7E62" w:rsidRPr="008372CF">
              <w:t xml:space="preserve">(Delegación d’Agricultura, Alimentación Sostenible y Huerta y CERAI). </w:t>
            </w:r>
          </w:p>
          <w:p w14:paraId="0D52FB1B" w14:textId="1A40DB6B" w:rsidR="00EF7479" w:rsidRPr="008372CF" w:rsidRDefault="003B32D9" w:rsidP="003D0F2F">
            <w:pPr>
              <w:spacing w:before="120"/>
              <w:jc w:val="both"/>
            </w:pPr>
            <w:r w:rsidRPr="008372CF">
              <w:t>- Mercados municipales</w:t>
            </w:r>
            <w:r w:rsidR="008A7E62" w:rsidRPr="008372CF">
              <w:t xml:space="preserve">. </w:t>
            </w:r>
          </w:p>
          <w:p w14:paraId="585060D3" w14:textId="74C8623D" w:rsidR="00C65C27" w:rsidRPr="008372CF" w:rsidRDefault="00EF7479" w:rsidP="003D0F2F">
            <w:pPr>
              <w:spacing w:before="120"/>
              <w:jc w:val="both"/>
            </w:pPr>
            <w:r w:rsidRPr="008372CF">
              <w:t xml:space="preserve">- </w:t>
            </w:r>
            <w:r w:rsidR="00C65C27" w:rsidRPr="008372CF">
              <w:t xml:space="preserve">Comunidades educativas de los colegios que se </w:t>
            </w:r>
            <w:r w:rsidR="008372CF" w:rsidRPr="008372CF">
              <w:t>integran</w:t>
            </w:r>
            <w:r w:rsidR="00C65C27" w:rsidRPr="008372CF">
              <w:t xml:space="preserve"> en </w:t>
            </w:r>
            <w:proofErr w:type="spellStart"/>
            <w:r w:rsidR="00C65C27" w:rsidRPr="008372CF">
              <w:t>Horta_Cuina</w:t>
            </w:r>
            <w:proofErr w:type="spellEnd"/>
            <w:r w:rsidR="003B32D9" w:rsidRPr="008372CF">
              <w:t xml:space="preserve"> </w:t>
            </w:r>
            <w:r w:rsidR="00C65C27" w:rsidRPr="008372CF">
              <w:t>(AMPAS y direcciones)</w:t>
            </w:r>
          </w:p>
          <w:p w14:paraId="1E9F6E4C" w14:textId="4D2C0532" w:rsidR="00C65C27" w:rsidRPr="008372CF" w:rsidRDefault="00EF7479" w:rsidP="003D0F2F">
            <w:pPr>
              <w:spacing w:before="120"/>
              <w:jc w:val="both"/>
            </w:pPr>
            <w:r w:rsidRPr="008372CF">
              <w:t xml:space="preserve">- </w:t>
            </w:r>
            <w:r w:rsidR="00C65C27" w:rsidRPr="008372CF">
              <w:t>Empresas de restauración colectiva interesadas en transitar hacia una alimentación sostenible.</w:t>
            </w:r>
          </w:p>
          <w:p w14:paraId="655725CF" w14:textId="4C3FD4D0" w:rsidR="00C65C27" w:rsidRPr="008372CF" w:rsidRDefault="00EF7479" w:rsidP="003D0F2F">
            <w:pPr>
              <w:spacing w:before="120"/>
              <w:jc w:val="both"/>
            </w:pPr>
            <w:r w:rsidRPr="008372CF">
              <w:t xml:space="preserve">- </w:t>
            </w:r>
            <w:r w:rsidR="00C65C27" w:rsidRPr="008372CF">
              <w:t xml:space="preserve">Comité de Agricultura Ecológica de la Comunidad Valenciana. </w:t>
            </w:r>
          </w:p>
          <w:p w14:paraId="5C113944" w14:textId="3EEEA7FA" w:rsidR="00C45584" w:rsidRPr="008372CF" w:rsidRDefault="00EF7479" w:rsidP="003D0F2F">
            <w:pPr>
              <w:spacing w:before="120" w:line="288" w:lineRule="auto"/>
              <w:jc w:val="both"/>
            </w:pPr>
            <w:r w:rsidRPr="008372CF">
              <w:t xml:space="preserve">- </w:t>
            </w:r>
            <w:r w:rsidR="00C45584" w:rsidRPr="008372CF">
              <w:t xml:space="preserve">Fundación </w:t>
            </w:r>
            <w:proofErr w:type="spellStart"/>
            <w:r w:rsidR="003D0F2F" w:rsidRPr="008372CF">
              <w:t>O</w:t>
            </w:r>
            <w:r w:rsidR="00C45584" w:rsidRPr="008372CF">
              <w:t>ceanogràfic</w:t>
            </w:r>
            <w:proofErr w:type="spellEnd"/>
          </w:p>
        </w:tc>
      </w:tr>
    </w:tbl>
    <w:p w14:paraId="6F0FF2E4" w14:textId="77777777" w:rsidR="008B512F" w:rsidRDefault="008B512F">
      <w:pPr>
        <w:sectPr w:rsidR="008B512F" w:rsidSect="003C4EB2">
          <w:headerReference w:type="default" r:id="rId12"/>
          <w:footerReference w:type="default" r:id="rId13"/>
          <w:pgSz w:w="11906" w:h="16838"/>
          <w:pgMar w:top="1440" w:right="1080" w:bottom="1440" w:left="1080" w:header="708" w:footer="708" w:gutter="0"/>
          <w:cols w:space="708"/>
          <w:docGrid w:linePitch="360"/>
        </w:sectPr>
      </w:pPr>
    </w:p>
    <w:tbl>
      <w:tblPr>
        <w:tblStyle w:val="Tablaconcuadrcula"/>
        <w:tblW w:w="1542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2706"/>
        <w:gridCol w:w="2546"/>
        <w:gridCol w:w="2547"/>
        <w:gridCol w:w="2536"/>
        <w:gridCol w:w="2537"/>
        <w:gridCol w:w="2556"/>
      </w:tblGrid>
      <w:tr w:rsidR="00D22776" w:rsidRPr="00566041" w14:paraId="5DA7F2E2" w14:textId="77777777" w:rsidTr="00FF3F58">
        <w:tc>
          <w:tcPr>
            <w:tcW w:w="2706" w:type="dxa"/>
            <w:tcBorders>
              <w:bottom w:val="single" w:sz="4" w:space="0" w:color="auto"/>
              <w:right w:val="single" w:sz="4" w:space="0" w:color="auto"/>
            </w:tcBorders>
            <w:shd w:val="clear" w:color="auto" w:fill="E2EFD9" w:themeFill="accent6" w:themeFillTint="33"/>
          </w:tcPr>
          <w:p w14:paraId="45A55AEA" w14:textId="341E2D57" w:rsidR="00D22776" w:rsidRPr="00566041" w:rsidRDefault="008D671B" w:rsidP="006A2820">
            <w:pPr>
              <w:spacing w:line="288" w:lineRule="auto"/>
              <w:jc w:val="center"/>
              <w:rPr>
                <w:rFonts w:cstheme="minorHAnsi"/>
                <w:b/>
                <w:bCs/>
                <w:i/>
                <w:iCs/>
              </w:rPr>
            </w:pPr>
            <w:r w:rsidRPr="00566041">
              <w:rPr>
                <w:rFonts w:cstheme="minorHAnsi"/>
                <w:b/>
                <w:bCs/>
                <w:i/>
                <w:iCs/>
              </w:rPr>
              <w:lastRenderedPageBreak/>
              <w:t xml:space="preserve">Nombre del </w:t>
            </w:r>
            <w:r w:rsidR="007E5413">
              <w:rPr>
                <w:rFonts w:cstheme="minorHAnsi"/>
                <w:b/>
                <w:bCs/>
                <w:i/>
                <w:iCs/>
              </w:rPr>
              <w:t>subprograma</w:t>
            </w:r>
          </w:p>
        </w:tc>
        <w:tc>
          <w:tcPr>
            <w:tcW w:w="2546" w:type="dxa"/>
            <w:tcBorders>
              <w:left w:val="single" w:sz="4" w:space="0" w:color="auto"/>
              <w:bottom w:val="single" w:sz="4" w:space="0" w:color="auto"/>
              <w:right w:val="single" w:sz="4" w:space="0" w:color="auto"/>
            </w:tcBorders>
            <w:shd w:val="clear" w:color="auto" w:fill="E2EFD9" w:themeFill="accent6" w:themeFillTint="33"/>
          </w:tcPr>
          <w:p w14:paraId="739D9ABF" w14:textId="01BC7804" w:rsidR="00D22776" w:rsidRPr="00566041" w:rsidRDefault="00D22776" w:rsidP="006A2820">
            <w:pPr>
              <w:spacing w:line="288" w:lineRule="auto"/>
              <w:jc w:val="center"/>
              <w:rPr>
                <w:rFonts w:cstheme="minorHAnsi"/>
                <w:b/>
                <w:bCs/>
                <w:i/>
                <w:iCs/>
              </w:rPr>
            </w:pPr>
            <w:r w:rsidRPr="00566041">
              <w:rPr>
                <w:rFonts w:cstheme="minorHAnsi"/>
                <w:b/>
                <w:bCs/>
                <w:i/>
                <w:iCs/>
              </w:rPr>
              <w:t>Presupuesto</w:t>
            </w:r>
            <w:r w:rsidR="00BB4516">
              <w:rPr>
                <w:rFonts w:cstheme="minorHAnsi"/>
                <w:b/>
                <w:bCs/>
                <w:i/>
                <w:iCs/>
              </w:rPr>
              <w:t xml:space="preserve"> estimado</w:t>
            </w:r>
          </w:p>
        </w:tc>
        <w:tc>
          <w:tcPr>
            <w:tcW w:w="2547" w:type="dxa"/>
            <w:tcBorders>
              <w:left w:val="single" w:sz="4" w:space="0" w:color="auto"/>
              <w:bottom w:val="single" w:sz="4" w:space="0" w:color="auto"/>
              <w:right w:val="single" w:sz="4" w:space="0" w:color="auto"/>
            </w:tcBorders>
            <w:shd w:val="clear" w:color="auto" w:fill="E2EFD9" w:themeFill="accent6" w:themeFillTint="33"/>
          </w:tcPr>
          <w:p w14:paraId="00468621" w14:textId="1FA706D8" w:rsidR="00D22776" w:rsidRPr="00566041" w:rsidRDefault="00D22776" w:rsidP="006A2820">
            <w:pPr>
              <w:spacing w:line="288" w:lineRule="auto"/>
              <w:jc w:val="center"/>
              <w:rPr>
                <w:rFonts w:cstheme="minorHAnsi"/>
                <w:b/>
                <w:bCs/>
                <w:i/>
                <w:iCs/>
              </w:rPr>
            </w:pPr>
            <w:r w:rsidRPr="00566041">
              <w:rPr>
                <w:rFonts w:cstheme="minorHAnsi"/>
                <w:b/>
                <w:bCs/>
                <w:i/>
                <w:iCs/>
              </w:rPr>
              <w:t>Financiación</w:t>
            </w:r>
          </w:p>
        </w:tc>
        <w:tc>
          <w:tcPr>
            <w:tcW w:w="2536" w:type="dxa"/>
            <w:tcBorders>
              <w:left w:val="single" w:sz="4" w:space="0" w:color="auto"/>
              <w:bottom w:val="single" w:sz="4" w:space="0" w:color="auto"/>
              <w:right w:val="single" w:sz="4" w:space="0" w:color="auto"/>
            </w:tcBorders>
            <w:shd w:val="clear" w:color="auto" w:fill="E2EFD9" w:themeFill="accent6" w:themeFillTint="33"/>
          </w:tcPr>
          <w:p w14:paraId="2C945377" w14:textId="65BE500D" w:rsidR="00D22776" w:rsidRPr="00566041" w:rsidRDefault="008D671B" w:rsidP="006A2820">
            <w:pPr>
              <w:spacing w:line="288" w:lineRule="auto"/>
              <w:jc w:val="center"/>
              <w:rPr>
                <w:rFonts w:cstheme="minorHAnsi"/>
                <w:b/>
                <w:bCs/>
                <w:i/>
                <w:iCs/>
              </w:rPr>
            </w:pPr>
            <w:r w:rsidRPr="00566041">
              <w:rPr>
                <w:rFonts w:cstheme="minorHAnsi"/>
                <w:b/>
                <w:bCs/>
                <w:i/>
                <w:iCs/>
              </w:rPr>
              <w:t>Estado</w:t>
            </w:r>
          </w:p>
        </w:tc>
        <w:tc>
          <w:tcPr>
            <w:tcW w:w="2537" w:type="dxa"/>
            <w:tcBorders>
              <w:left w:val="single" w:sz="4" w:space="0" w:color="auto"/>
              <w:bottom w:val="single" w:sz="4" w:space="0" w:color="auto"/>
              <w:right w:val="single" w:sz="4" w:space="0" w:color="auto"/>
            </w:tcBorders>
            <w:shd w:val="clear" w:color="auto" w:fill="E2EFD9" w:themeFill="accent6" w:themeFillTint="33"/>
          </w:tcPr>
          <w:p w14:paraId="5152CDE7" w14:textId="5111FCC8" w:rsidR="00D22776" w:rsidRPr="00566041" w:rsidRDefault="008D671B" w:rsidP="006A2820">
            <w:pPr>
              <w:spacing w:line="288" w:lineRule="auto"/>
              <w:jc w:val="center"/>
              <w:rPr>
                <w:rFonts w:cstheme="minorHAnsi"/>
                <w:b/>
                <w:bCs/>
                <w:i/>
                <w:iCs/>
              </w:rPr>
            </w:pPr>
            <w:r w:rsidRPr="00566041">
              <w:rPr>
                <w:rFonts w:cstheme="minorHAnsi"/>
                <w:b/>
                <w:bCs/>
                <w:i/>
                <w:iCs/>
              </w:rPr>
              <w:t>Periodo</w:t>
            </w:r>
          </w:p>
        </w:tc>
        <w:tc>
          <w:tcPr>
            <w:tcW w:w="2556" w:type="dxa"/>
            <w:tcBorders>
              <w:left w:val="single" w:sz="4" w:space="0" w:color="auto"/>
              <w:bottom w:val="single" w:sz="4" w:space="0" w:color="auto"/>
            </w:tcBorders>
            <w:shd w:val="clear" w:color="auto" w:fill="E2EFD9" w:themeFill="accent6" w:themeFillTint="33"/>
          </w:tcPr>
          <w:p w14:paraId="7F7C4675" w14:textId="3A1B5A60" w:rsidR="00D22776" w:rsidRPr="00566041" w:rsidRDefault="008D671B" w:rsidP="006A2820">
            <w:pPr>
              <w:spacing w:line="288" w:lineRule="auto"/>
              <w:jc w:val="center"/>
              <w:rPr>
                <w:rFonts w:cstheme="minorHAnsi"/>
                <w:b/>
                <w:bCs/>
                <w:i/>
                <w:iCs/>
              </w:rPr>
            </w:pPr>
            <w:r w:rsidRPr="00566041">
              <w:rPr>
                <w:rFonts w:cstheme="minorHAnsi"/>
                <w:b/>
                <w:bCs/>
                <w:i/>
                <w:iCs/>
              </w:rPr>
              <w:t>Estratégico/Demo</w:t>
            </w:r>
          </w:p>
        </w:tc>
      </w:tr>
      <w:tr w:rsidR="00D22776" w:rsidRPr="00E243A4" w14:paraId="7BF94454" w14:textId="77777777" w:rsidTr="00FF3F58">
        <w:tc>
          <w:tcPr>
            <w:tcW w:w="2706" w:type="dxa"/>
            <w:tcBorders>
              <w:top w:val="single" w:sz="4" w:space="0" w:color="auto"/>
              <w:left w:val="threeDEmboss" w:sz="6" w:space="0" w:color="auto"/>
              <w:bottom w:val="single" w:sz="4" w:space="0" w:color="auto"/>
              <w:right w:val="single" w:sz="4" w:space="0" w:color="auto"/>
            </w:tcBorders>
          </w:tcPr>
          <w:p w14:paraId="3223B346" w14:textId="62D52E9C" w:rsidR="00D22776" w:rsidRPr="003606A1" w:rsidRDefault="002B07B4" w:rsidP="00D22776">
            <w:pPr>
              <w:spacing w:line="288" w:lineRule="auto"/>
              <w:rPr>
                <w:rFonts w:cstheme="minorHAnsi"/>
                <w:b/>
                <w:bCs/>
                <w:i/>
                <w:iCs/>
              </w:rPr>
            </w:pPr>
            <w:r>
              <w:rPr>
                <w:rFonts w:cstheme="minorHAnsi"/>
                <w:b/>
                <w:bCs/>
              </w:rPr>
              <w:t>Hub de</w:t>
            </w:r>
            <w:r w:rsidR="007E5413" w:rsidRPr="00CB3472">
              <w:rPr>
                <w:rFonts w:cstheme="minorHAnsi"/>
                <w:b/>
                <w:bCs/>
              </w:rPr>
              <w:t xml:space="preserve"> alimentación sostenible en </w:t>
            </w:r>
            <w:proofErr w:type="spellStart"/>
            <w:r w:rsidR="007E5413" w:rsidRPr="00CB3472">
              <w:rPr>
                <w:rFonts w:cstheme="minorHAnsi"/>
                <w:b/>
                <w:bCs/>
              </w:rPr>
              <w:t>Mercavalència</w:t>
            </w:r>
            <w:proofErr w:type="spellEnd"/>
          </w:p>
        </w:tc>
        <w:tc>
          <w:tcPr>
            <w:tcW w:w="2546" w:type="dxa"/>
            <w:tcBorders>
              <w:top w:val="single" w:sz="4" w:space="0" w:color="auto"/>
              <w:left w:val="single" w:sz="4" w:space="0" w:color="auto"/>
              <w:bottom w:val="single" w:sz="4" w:space="0" w:color="auto"/>
              <w:right w:val="single" w:sz="4" w:space="0" w:color="auto"/>
            </w:tcBorders>
          </w:tcPr>
          <w:p w14:paraId="1EA152A8" w14:textId="3BC1288F" w:rsidR="00D22776" w:rsidRPr="006A2820" w:rsidRDefault="00BB4516" w:rsidP="006A2820">
            <w:pPr>
              <w:spacing w:line="288" w:lineRule="auto"/>
              <w:jc w:val="center"/>
              <w:rPr>
                <w:rFonts w:cstheme="minorHAnsi"/>
              </w:rPr>
            </w:pPr>
            <w:proofErr w:type="spellStart"/>
            <w:r>
              <w:rPr>
                <w:rFonts w:cstheme="minorHAnsi"/>
              </w:rPr>
              <w:t>N.d</w:t>
            </w:r>
            <w:proofErr w:type="spellEnd"/>
            <w:r>
              <w:rPr>
                <w:rFonts w:cstheme="minorHAnsi"/>
              </w:rPr>
              <w:t>.</w:t>
            </w:r>
          </w:p>
        </w:tc>
        <w:tc>
          <w:tcPr>
            <w:tcW w:w="2547" w:type="dxa"/>
            <w:tcBorders>
              <w:top w:val="single" w:sz="4" w:space="0" w:color="auto"/>
              <w:left w:val="single" w:sz="4" w:space="0" w:color="auto"/>
              <w:bottom w:val="single" w:sz="4" w:space="0" w:color="auto"/>
              <w:right w:val="single" w:sz="4" w:space="0" w:color="auto"/>
            </w:tcBorders>
          </w:tcPr>
          <w:p w14:paraId="31A1CFF1" w14:textId="77777777" w:rsidR="00D22776" w:rsidRDefault="006A2820" w:rsidP="006A2820">
            <w:pPr>
              <w:spacing w:line="288" w:lineRule="auto"/>
              <w:jc w:val="center"/>
              <w:rPr>
                <w:rFonts w:cstheme="minorHAnsi"/>
              </w:rPr>
            </w:pPr>
            <w:r w:rsidRPr="006A2820">
              <w:rPr>
                <w:rFonts w:cstheme="minorHAnsi"/>
              </w:rPr>
              <w:t>-</w:t>
            </w:r>
            <w:r w:rsidR="00783594">
              <w:rPr>
                <w:rFonts w:cstheme="minorHAnsi"/>
              </w:rPr>
              <w:t xml:space="preserve"> Municipal</w:t>
            </w:r>
          </w:p>
          <w:p w14:paraId="2DECC2C9" w14:textId="6B4A00D7" w:rsidR="00783594" w:rsidRPr="006A2820" w:rsidRDefault="00783594" w:rsidP="006A2820">
            <w:pPr>
              <w:spacing w:line="288" w:lineRule="auto"/>
              <w:jc w:val="center"/>
              <w:rPr>
                <w:rFonts w:cstheme="minorHAnsi"/>
              </w:rPr>
            </w:pPr>
            <w:r>
              <w:rPr>
                <w:rFonts w:cstheme="minorHAnsi"/>
              </w:rPr>
              <w:t>- Estatal</w:t>
            </w:r>
          </w:p>
        </w:tc>
        <w:tc>
          <w:tcPr>
            <w:tcW w:w="2536" w:type="dxa"/>
            <w:tcBorders>
              <w:top w:val="single" w:sz="4" w:space="0" w:color="auto"/>
              <w:left w:val="single" w:sz="4" w:space="0" w:color="auto"/>
              <w:bottom w:val="single" w:sz="4" w:space="0" w:color="auto"/>
              <w:right w:val="single" w:sz="4" w:space="0" w:color="auto"/>
            </w:tcBorders>
          </w:tcPr>
          <w:p w14:paraId="6EF964FF" w14:textId="29507663" w:rsidR="00D22776" w:rsidRPr="006A2820" w:rsidRDefault="00783594" w:rsidP="006A2820">
            <w:pPr>
              <w:spacing w:line="288" w:lineRule="auto"/>
              <w:jc w:val="center"/>
              <w:rPr>
                <w:rFonts w:cstheme="minorHAnsi"/>
              </w:rPr>
            </w:pPr>
            <w:r>
              <w:rPr>
                <w:rFonts w:cstheme="minorHAnsi"/>
              </w:rPr>
              <w:t>En ejecución</w:t>
            </w:r>
          </w:p>
        </w:tc>
        <w:tc>
          <w:tcPr>
            <w:tcW w:w="2537" w:type="dxa"/>
            <w:tcBorders>
              <w:top w:val="single" w:sz="4" w:space="0" w:color="auto"/>
              <w:left w:val="single" w:sz="4" w:space="0" w:color="auto"/>
              <w:bottom w:val="single" w:sz="4" w:space="0" w:color="auto"/>
              <w:right w:val="single" w:sz="4" w:space="0" w:color="auto"/>
            </w:tcBorders>
          </w:tcPr>
          <w:p w14:paraId="70A46B84" w14:textId="489B934A" w:rsidR="00D22776" w:rsidRPr="006A2820" w:rsidRDefault="00E243A4" w:rsidP="006A2820">
            <w:pPr>
              <w:spacing w:line="288" w:lineRule="auto"/>
              <w:jc w:val="center"/>
              <w:rPr>
                <w:rFonts w:cstheme="minorHAnsi"/>
              </w:rPr>
            </w:pPr>
            <w:r w:rsidRPr="006A2820">
              <w:rPr>
                <w:rFonts w:cstheme="minorHAnsi"/>
              </w:rPr>
              <w:t>202</w:t>
            </w:r>
            <w:r w:rsidR="00783594">
              <w:rPr>
                <w:rFonts w:cstheme="minorHAnsi"/>
              </w:rPr>
              <w:t>2</w:t>
            </w:r>
            <w:r w:rsidRPr="006A2820">
              <w:rPr>
                <w:rFonts w:cstheme="minorHAnsi"/>
              </w:rPr>
              <w:t>-20</w:t>
            </w:r>
            <w:r w:rsidR="00BB4516">
              <w:rPr>
                <w:rFonts w:cstheme="minorHAnsi"/>
              </w:rPr>
              <w:t>30</w:t>
            </w:r>
          </w:p>
        </w:tc>
        <w:tc>
          <w:tcPr>
            <w:tcW w:w="2556" w:type="dxa"/>
            <w:tcBorders>
              <w:top w:val="single" w:sz="4" w:space="0" w:color="auto"/>
              <w:left w:val="single" w:sz="4" w:space="0" w:color="auto"/>
              <w:bottom w:val="single" w:sz="4" w:space="0" w:color="auto"/>
              <w:right w:val="threeDEmboss" w:sz="6" w:space="0" w:color="auto"/>
            </w:tcBorders>
          </w:tcPr>
          <w:p w14:paraId="6EBDA1E8" w14:textId="7192B994" w:rsidR="00D22776" w:rsidRPr="006A2820" w:rsidRDefault="00783594" w:rsidP="006A2820">
            <w:pPr>
              <w:spacing w:line="288" w:lineRule="auto"/>
              <w:jc w:val="center"/>
              <w:rPr>
                <w:rFonts w:cstheme="minorHAnsi"/>
              </w:rPr>
            </w:pPr>
            <w:r>
              <w:rPr>
                <w:rFonts w:cstheme="minorHAnsi"/>
              </w:rPr>
              <w:t>Demostrador</w:t>
            </w:r>
          </w:p>
        </w:tc>
      </w:tr>
      <w:tr w:rsidR="008D671B" w:rsidRPr="00E243A4" w14:paraId="1C621C7C" w14:textId="77777777" w:rsidTr="00FF3F58">
        <w:tc>
          <w:tcPr>
            <w:tcW w:w="15428" w:type="dxa"/>
            <w:gridSpan w:val="6"/>
            <w:tcBorders>
              <w:top w:val="single" w:sz="4" w:space="0" w:color="auto"/>
              <w:left w:val="threeDEmboss" w:sz="6" w:space="0" w:color="auto"/>
              <w:bottom w:val="threeDEmboss" w:sz="6" w:space="0" w:color="auto"/>
              <w:right w:val="threeDEmboss" w:sz="6" w:space="0" w:color="auto"/>
            </w:tcBorders>
          </w:tcPr>
          <w:p w14:paraId="7B983DFD" w14:textId="77777777" w:rsidR="007471AF" w:rsidRPr="00A47E1F" w:rsidRDefault="008D671B" w:rsidP="007471AF">
            <w:pPr>
              <w:spacing w:line="288" w:lineRule="auto"/>
              <w:rPr>
                <w:rFonts w:cstheme="minorHAnsi"/>
                <w:i/>
                <w:iCs/>
              </w:rPr>
            </w:pPr>
            <w:r w:rsidRPr="00A47E1F">
              <w:rPr>
                <w:rFonts w:cstheme="minorHAnsi"/>
                <w:i/>
                <w:iCs/>
              </w:rPr>
              <w:t>Descripción/Observaciones:</w:t>
            </w:r>
            <w:r w:rsidR="00E243A4" w:rsidRPr="00A47E1F">
              <w:rPr>
                <w:rFonts w:cstheme="minorHAnsi"/>
                <w:i/>
                <w:iCs/>
              </w:rPr>
              <w:t xml:space="preserve"> </w:t>
            </w:r>
          </w:p>
          <w:p w14:paraId="758D4D30" w14:textId="5FED0EBD" w:rsidR="007E5413" w:rsidRPr="007E5413" w:rsidRDefault="007E5413" w:rsidP="004370EA">
            <w:pPr>
              <w:spacing w:before="120"/>
              <w:jc w:val="both"/>
              <w:rPr>
                <w:rFonts w:cstheme="minorHAnsi"/>
              </w:rPr>
            </w:pPr>
            <w:r w:rsidRPr="007E5413">
              <w:rPr>
                <w:rFonts w:cstheme="minorHAnsi"/>
              </w:rPr>
              <w:t xml:space="preserve">Impulso de un </w:t>
            </w:r>
            <w:r w:rsidR="0050335C">
              <w:rPr>
                <w:rFonts w:cstheme="minorHAnsi"/>
              </w:rPr>
              <w:t>subp</w:t>
            </w:r>
            <w:r w:rsidRPr="007E5413">
              <w:rPr>
                <w:rFonts w:cstheme="minorHAnsi"/>
              </w:rPr>
              <w:t xml:space="preserve">rograma coordinado de proyectos de alimentación sostenible y de proximidad en el ámbito de </w:t>
            </w:r>
            <w:proofErr w:type="spellStart"/>
            <w:r w:rsidRPr="007E5413">
              <w:rPr>
                <w:rFonts w:cstheme="minorHAnsi"/>
              </w:rPr>
              <w:t>Mercavalència</w:t>
            </w:r>
            <w:proofErr w:type="spellEnd"/>
            <w:r w:rsidRPr="007E5413">
              <w:rPr>
                <w:rFonts w:cstheme="minorHAnsi"/>
              </w:rPr>
              <w:t xml:space="preserve"> a partir de</w:t>
            </w:r>
            <w:r>
              <w:rPr>
                <w:rFonts w:cstheme="minorHAnsi"/>
              </w:rPr>
              <w:t xml:space="preserve"> una</w:t>
            </w:r>
            <w:r w:rsidRPr="007E5413">
              <w:rPr>
                <w:rFonts w:cstheme="minorHAnsi"/>
              </w:rPr>
              <w:t xml:space="preserve"> triple intervención: </w:t>
            </w:r>
          </w:p>
          <w:p w14:paraId="48D7156F" w14:textId="77777777" w:rsidR="007E5413" w:rsidRPr="0050335C" w:rsidRDefault="007E5413" w:rsidP="004370EA">
            <w:pPr>
              <w:pStyle w:val="Prrafodelista"/>
              <w:numPr>
                <w:ilvl w:val="0"/>
                <w:numId w:val="8"/>
              </w:numPr>
              <w:spacing w:before="120" w:after="0" w:line="240" w:lineRule="auto"/>
              <w:ind w:hanging="357"/>
              <w:contextualSpacing w:val="0"/>
              <w:jc w:val="both"/>
              <w:rPr>
                <w:rFonts w:asciiTheme="minorHAnsi" w:hAnsiTheme="minorHAnsi" w:cstheme="minorHAnsi"/>
              </w:rPr>
            </w:pPr>
            <w:r w:rsidRPr="0050335C">
              <w:rPr>
                <w:rFonts w:asciiTheme="minorHAnsi" w:hAnsiTheme="minorHAnsi" w:cstheme="minorHAnsi"/>
              </w:rPr>
              <w:t xml:space="preserve">Potenciar proyectos de distribución y logística adaptados a los canales cortos de comercialización ya en marcha, esto es, sostenidos por producciones locales que buscan nichos de demanda en el propio territorio. </w:t>
            </w:r>
          </w:p>
          <w:p w14:paraId="7E5E2BD9" w14:textId="65B81384" w:rsidR="007E5413" w:rsidRPr="0050335C" w:rsidRDefault="007E5413" w:rsidP="004370EA">
            <w:pPr>
              <w:pStyle w:val="Prrafodelista"/>
              <w:numPr>
                <w:ilvl w:val="1"/>
                <w:numId w:val="8"/>
              </w:numPr>
              <w:spacing w:before="120" w:after="0" w:line="240" w:lineRule="auto"/>
              <w:ind w:hanging="357"/>
              <w:contextualSpacing w:val="0"/>
              <w:jc w:val="both"/>
              <w:rPr>
                <w:rFonts w:asciiTheme="minorHAnsi" w:hAnsiTheme="minorHAnsi" w:cstheme="minorHAnsi"/>
              </w:rPr>
            </w:pPr>
            <w:r w:rsidRPr="0050335C">
              <w:rPr>
                <w:rFonts w:asciiTheme="minorHAnsi" w:hAnsiTheme="minorHAnsi" w:cstheme="minorHAnsi"/>
              </w:rPr>
              <w:t>Cen</w:t>
            </w:r>
            <w:r w:rsidR="00674A49">
              <w:rPr>
                <w:rFonts w:asciiTheme="minorHAnsi" w:hAnsiTheme="minorHAnsi" w:cstheme="minorHAnsi"/>
              </w:rPr>
              <w:t xml:space="preserve">tro de Acopio </w:t>
            </w:r>
            <w:proofErr w:type="spellStart"/>
            <w:r w:rsidR="00674A49">
              <w:rPr>
                <w:rFonts w:asciiTheme="minorHAnsi" w:hAnsiTheme="minorHAnsi" w:cstheme="minorHAnsi"/>
              </w:rPr>
              <w:t>Eco</w:t>
            </w:r>
            <w:r w:rsidRPr="0050335C">
              <w:rPr>
                <w:rFonts w:asciiTheme="minorHAnsi" w:hAnsiTheme="minorHAnsi" w:cstheme="minorHAnsi"/>
              </w:rPr>
              <w:t>tira</w:t>
            </w:r>
            <w:proofErr w:type="spellEnd"/>
            <w:r w:rsidRPr="0050335C">
              <w:rPr>
                <w:rFonts w:asciiTheme="minorHAnsi" w:hAnsiTheme="minorHAnsi" w:cstheme="minorHAnsi"/>
              </w:rPr>
              <w:t xml:space="preserve"> y Mercado de la Tira de Contar para la restauración colectiva. </w:t>
            </w:r>
          </w:p>
          <w:p w14:paraId="7DC50C94" w14:textId="77777777" w:rsidR="007E5413" w:rsidRPr="0050335C" w:rsidRDefault="007E5413" w:rsidP="004370EA">
            <w:pPr>
              <w:pStyle w:val="Prrafodelista"/>
              <w:numPr>
                <w:ilvl w:val="1"/>
                <w:numId w:val="8"/>
              </w:numPr>
              <w:spacing w:before="120" w:after="0" w:line="240" w:lineRule="auto"/>
              <w:ind w:hanging="357"/>
              <w:contextualSpacing w:val="0"/>
              <w:jc w:val="both"/>
              <w:rPr>
                <w:rFonts w:asciiTheme="minorHAnsi" w:hAnsiTheme="minorHAnsi" w:cstheme="minorHAnsi"/>
              </w:rPr>
            </w:pPr>
            <w:proofErr w:type="spellStart"/>
            <w:r w:rsidRPr="0050335C">
              <w:rPr>
                <w:rFonts w:asciiTheme="minorHAnsi" w:hAnsiTheme="minorHAnsi" w:cstheme="minorHAnsi"/>
              </w:rPr>
              <w:t>Mercaobrador</w:t>
            </w:r>
            <w:proofErr w:type="spellEnd"/>
            <w:r w:rsidRPr="0050335C">
              <w:rPr>
                <w:rFonts w:asciiTheme="minorHAnsi" w:hAnsiTheme="minorHAnsi" w:cstheme="minorHAnsi"/>
              </w:rPr>
              <w:t xml:space="preserve"> de </w:t>
            </w:r>
            <w:proofErr w:type="spellStart"/>
            <w:r w:rsidRPr="0050335C">
              <w:rPr>
                <w:rFonts w:asciiTheme="minorHAnsi" w:hAnsiTheme="minorHAnsi" w:cstheme="minorHAnsi"/>
              </w:rPr>
              <w:t>Mercavalència</w:t>
            </w:r>
            <w:proofErr w:type="spellEnd"/>
            <w:r w:rsidRPr="0050335C">
              <w:rPr>
                <w:rFonts w:asciiTheme="minorHAnsi" w:hAnsiTheme="minorHAnsi" w:cstheme="minorHAnsi"/>
              </w:rPr>
              <w:t xml:space="preserve"> y servicios de transformación para la pequeña y mediana producción local.</w:t>
            </w:r>
          </w:p>
          <w:p w14:paraId="0E3DDBE2" w14:textId="549CC7CF" w:rsidR="0050335C" w:rsidRPr="0050335C" w:rsidRDefault="007E5413" w:rsidP="004370EA">
            <w:pPr>
              <w:pStyle w:val="Prrafodelista"/>
              <w:numPr>
                <w:ilvl w:val="0"/>
                <w:numId w:val="8"/>
              </w:numPr>
              <w:spacing w:before="120" w:after="0" w:line="240" w:lineRule="auto"/>
              <w:ind w:hanging="357"/>
              <w:contextualSpacing w:val="0"/>
              <w:jc w:val="both"/>
              <w:rPr>
                <w:rFonts w:asciiTheme="minorHAnsi" w:hAnsiTheme="minorHAnsi" w:cstheme="minorHAnsi"/>
              </w:rPr>
            </w:pPr>
            <w:r w:rsidRPr="0050335C">
              <w:rPr>
                <w:rFonts w:asciiTheme="minorHAnsi" w:hAnsiTheme="minorHAnsi" w:cstheme="minorHAnsi"/>
              </w:rPr>
              <w:t xml:space="preserve">Mejorar los propios procesos internos de </w:t>
            </w:r>
            <w:proofErr w:type="spellStart"/>
            <w:r w:rsidRPr="0050335C">
              <w:rPr>
                <w:rFonts w:asciiTheme="minorHAnsi" w:hAnsiTheme="minorHAnsi" w:cstheme="minorHAnsi"/>
              </w:rPr>
              <w:t>Mercavalència</w:t>
            </w:r>
            <w:proofErr w:type="spellEnd"/>
            <w:r w:rsidRPr="0050335C">
              <w:rPr>
                <w:rFonts w:asciiTheme="minorHAnsi" w:hAnsiTheme="minorHAnsi" w:cstheme="minorHAnsi"/>
              </w:rPr>
              <w:t xml:space="preserve"> en cuanto los flujos alimentarios, </w:t>
            </w:r>
            <w:r w:rsidR="00DB5604" w:rsidRPr="0050335C">
              <w:rPr>
                <w:rFonts w:asciiTheme="minorHAnsi" w:hAnsiTheme="minorHAnsi" w:cstheme="minorHAnsi"/>
              </w:rPr>
              <w:t>tratando</w:t>
            </w:r>
            <w:r w:rsidRPr="0050335C">
              <w:rPr>
                <w:rFonts w:asciiTheme="minorHAnsi" w:hAnsiTheme="minorHAnsi" w:cstheme="minorHAnsi"/>
              </w:rPr>
              <w:t xml:space="preserve"> de generar modelos circulares a lo largo de la cadena alimentaria. </w:t>
            </w:r>
          </w:p>
          <w:p w14:paraId="0E24D920" w14:textId="52106F53" w:rsidR="0050335C" w:rsidRPr="0050335C" w:rsidRDefault="007E5413" w:rsidP="004370EA">
            <w:pPr>
              <w:pStyle w:val="Prrafodelista"/>
              <w:numPr>
                <w:ilvl w:val="1"/>
                <w:numId w:val="8"/>
              </w:numPr>
              <w:spacing w:before="120" w:after="0" w:line="240" w:lineRule="auto"/>
              <w:ind w:hanging="357"/>
              <w:contextualSpacing w:val="0"/>
              <w:jc w:val="both"/>
              <w:rPr>
                <w:rFonts w:asciiTheme="minorHAnsi" w:hAnsiTheme="minorHAnsi" w:cstheme="minorHAnsi"/>
              </w:rPr>
            </w:pPr>
            <w:r w:rsidRPr="0050335C">
              <w:rPr>
                <w:rFonts w:asciiTheme="minorHAnsi" w:hAnsiTheme="minorHAnsi" w:cstheme="minorHAnsi"/>
              </w:rPr>
              <w:t>Reducción y reorientación de los excedentes alimentarios de calidad y en buena</w:t>
            </w:r>
            <w:r w:rsidR="00946D8A">
              <w:rPr>
                <w:rFonts w:asciiTheme="minorHAnsi" w:hAnsiTheme="minorHAnsi" w:cstheme="minorHAnsi"/>
              </w:rPr>
              <w:t>s</w:t>
            </w:r>
            <w:r w:rsidRPr="0050335C">
              <w:rPr>
                <w:rFonts w:asciiTheme="minorHAnsi" w:hAnsiTheme="minorHAnsi" w:cstheme="minorHAnsi"/>
              </w:rPr>
              <w:t xml:space="preserve"> condiciones que no puede absorber el mercado. </w:t>
            </w:r>
          </w:p>
          <w:p w14:paraId="2DB56090" w14:textId="4BD175C7" w:rsidR="0050335C" w:rsidRPr="0050335C" w:rsidRDefault="007E5413" w:rsidP="004370EA">
            <w:pPr>
              <w:pStyle w:val="Prrafodelista"/>
              <w:numPr>
                <w:ilvl w:val="1"/>
                <w:numId w:val="8"/>
              </w:numPr>
              <w:spacing w:before="120" w:after="0" w:line="240" w:lineRule="auto"/>
              <w:ind w:hanging="357"/>
              <w:contextualSpacing w:val="0"/>
              <w:jc w:val="both"/>
              <w:rPr>
                <w:rFonts w:asciiTheme="minorHAnsi" w:hAnsiTheme="minorHAnsi" w:cstheme="minorHAnsi"/>
              </w:rPr>
            </w:pPr>
            <w:r w:rsidRPr="0050335C">
              <w:rPr>
                <w:rFonts w:asciiTheme="minorHAnsi" w:hAnsiTheme="minorHAnsi" w:cstheme="minorHAnsi"/>
              </w:rPr>
              <w:t xml:space="preserve">Explorar proyectos en colaboración con el Consell de l’Horta para el tratamiento de residuos alimentarios y la generación de materia orgánica, como un servicio para el sector productivo. </w:t>
            </w:r>
          </w:p>
          <w:p w14:paraId="5C3B6969" w14:textId="4482C72E" w:rsidR="0050335C" w:rsidRPr="0050335C" w:rsidRDefault="007E5413" w:rsidP="004370EA">
            <w:pPr>
              <w:pStyle w:val="Prrafodelista"/>
              <w:numPr>
                <w:ilvl w:val="0"/>
                <w:numId w:val="8"/>
              </w:numPr>
              <w:spacing w:before="120" w:line="240" w:lineRule="auto"/>
              <w:contextualSpacing w:val="0"/>
              <w:jc w:val="both"/>
              <w:rPr>
                <w:rFonts w:asciiTheme="minorHAnsi" w:hAnsiTheme="minorHAnsi" w:cstheme="minorHAnsi"/>
              </w:rPr>
            </w:pPr>
            <w:r w:rsidRPr="0050335C">
              <w:rPr>
                <w:rFonts w:asciiTheme="minorHAnsi" w:hAnsiTheme="minorHAnsi" w:cstheme="minorHAnsi"/>
              </w:rPr>
              <w:t xml:space="preserve">Potenciar los procesos de conectividad entre los proyectos incipientes de alimentación sostenible y de proximidad que actualmente se desarrollan en </w:t>
            </w:r>
            <w:proofErr w:type="spellStart"/>
            <w:r w:rsidRPr="0050335C">
              <w:rPr>
                <w:rFonts w:asciiTheme="minorHAnsi" w:hAnsiTheme="minorHAnsi" w:cstheme="minorHAnsi"/>
              </w:rPr>
              <w:t>Mercavalència</w:t>
            </w:r>
            <w:proofErr w:type="spellEnd"/>
            <w:r w:rsidRPr="0050335C">
              <w:rPr>
                <w:rFonts w:asciiTheme="minorHAnsi" w:hAnsiTheme="minorHAnsi" w:cstheme="minorHAnsi"/>
              </w:rPr>
              <w:t xml:space="preserve"> (Tira de Contar, Eco tira, </w:t>
            </w:r>
            <w:proofErr w:type="spellStart"/>
            <w:r w:rsidRPr="0050335C">
              <w:rPr>
                <w:rFonts w:asciiTheme="minorHAnsi" w:hAnsiTheme="minorHAnsi" w:cstheme="minorHAnsi"/>
              </w:rPr>
              <w:t>Mercaobrador</w:t>
            </w:r>
            <w:proofErr w:type="spellEnd"/>
            <w:r w:rsidRPr="0050335C">
              <w:rPr>
                <w:rFonts w:asciiTheme="minorHAnsi" w:hAnsiTheme="minorHAnsi" w:cstheme="minorHAnsi"/>
              </w:rPr>
              <w:t>,</w:t>
            </w:r>
            <w:r w:rsidR="0050335C" w:rsidRPr="0050335C">
              <w:rPr>
                <w:rFonts w:asciiTheme="minorHAnsi" w:hAnsiTheme="minorHAnsi" w:cstheme="minorHAnsi"/>
              </w:rPr>
              <w:t xml:space="preserve"> </w:t>
            </w:r>
            <w:proofErr w:type="spellStart"/>
            <w:r w:rsidR="0050335C" w:rsidRPr="0050335C">
              <w:rPr>
                <w:rFonts w:asciiTheme="minorHAnsi" w:hAnsiTheme="minorHAnsi" w:cstheme="minorHAnsi"/>
              </w:rPr>
              <w:t>Redona</w:t>
            </w:r>
            <w:proofErr w:type="spellEnd"/>
            <w:r w:rsidR="0050335C" w:rsidRPr="0050335C">
              <w:rPr>
                <w:rFonts w:asciiTheme="minorHAnsi" w:hAnsiTheme="minorHAnsi" w:cstheme="minorHAnsi"/>
              </w:rPr>
              <w:t xml:space="preserve">), pero también desarrollar un trabajo de atracción de empresas agroalimentarias de economía social al ámbito de </w:t>
            </w:r>
            <w:proofErr w:type="spellStart"/>
            <w:r w:rsidR="0050335C" w:rsidRPr="0050335C">
              <w:rPr>
                <w:rFonts w:asciiTheme="minorHAnsi" w:hAnsiTheme="minorHAnsi" w:cstheme="minorHAnsi"/>
              </w:rPr>
              <w:t>Mercavalència</w:t>
            </w:r>
            <w:proofErr w:type="spellEnd"/>
            <w:r w:rsidR="0050335C" w:rsidRPr="0050335C">
              <w:rPr>
                <w:rFonts w:asciiTheme="minorHAnsi" w:hAnsiTheme="minorHAnsi" w:cstheme="minorHAnsi"/>
              </w:rPr>
              <w:t>, a través de:</w:t>
            </w:r>
          </w:p>
          <w:p w14:paraId="329FC6E5" w14:textId="201821B7" w:rsidR="0050335C" w:rsidRPr="0050335C" w:rsidRDefault="0050335C" w:rsidP="004370EA">
            <w:pPr>
              <w:pStyle w:val="Prrafodelista"/>
              <w:numPr>
                <w:ilvl w:val="1"/>
                <w:numId w:val="8"/>
              </w:numPr>
              <w:spacing w:line="240" w:lineRule="auto"/>
              <w:jc w:val="both"/>
              <w:rPr>
                <w:rFonts w:asciiTheme="minorHAnsi" w:hAnsiTheme="minorHAnsi" w:cstheme="minorHAnsi"/>
              </w:rPr>
            </w:pPr>
            <w:r w:rsidRPr="0050335C">
              <w:rPr>
                <w:rFonts w:asciiTheme="minorHAnsi" w:hAnsiTheme="minorHAnsi" w:cstheme="minorHAnsi"/>
              </w:rPr>
              <w:t xml:space="preserve">Refuerzo de la relación entre </w:t>
            </w:r>
            <w:proofErr w:type="spellStart"/>
            <w:r w:rsidRPr="0050335C">
              <w:rPr>
                <w:rFonts w:asciiTheme="minorHAnsi" w:hAnsiTheme="minorHAnsi" w:cstheme="minorHAnsi"/>
              </w:rPr>
              <w:t>Mercavalència</w:t>
            </w:r>
            <w:proofErr w:type="spellEnd"/>
            <w:r w:rsidRPr="0050335C">
              <w:rPr>
                <w:rFonts w:asciiTheme="minorHAnsi" w:hAnsiTheme="minorHAnsi" w:cstheme="minorHAnsi"/>
              </w:rPr>
              <w:t xml:space="preserve"> y a</w:t>
            </w:r>
            <w:r>
              <w:rPr>
                <w:rFonts w:asciiTheme="minorHAnsi" w:hAnsiTheme="minorHAnsi" w:cstheme="minorHAnsi"/>
              </w:rPr>
              <w:t>daptación</w:t>
            </w:r>
            <w:r w:rsidRPr="0050335C">
              <w:rPr>
                <w:rFonts w:asciiTheme="minorHAnsi" w:hAnsiTheme="minorHAnsi" w:cstheme="minorHAnsi"/>
              </w:rPr>
              <w:t xml:space="preserve"> de los servicios que ofrece </w:t>
            </w:r>
            <w:proofErr w:type="spellStart"/>
            <w:r w:rsidRPr="0050335C">
              <w:rPr>
                <w:rFonts w:asciiTheme="minorHAnsi" w:hAnsiTheme="minorHAnsi" w:cstheme="minorHAnsi"/>
              </w:rPr>
              <w:t>Mercavalència</w:t>
            </w:r>
            <w:proofErr w:type="spellEnd"/>
            <w:r w:rsidRPr="0050335C">
              <w:rPr>
                <w:rFonts w:asciiTheme="minorHAnsi" w:hAnsiTheme="minorHAnsi" w:cstheme="minorHAnsi"/>
              </w:rPr>
              <w:t xml:space="preserve"> y la Incubadora Agroalimentaria de las Naves. </w:t>
            </w:r>
          </w:p>
          <w:p w14:paraId="3C32426A" w14:textId="00B489C0" w:rsidR="008D671B" w:rsidRDefault="0050335C" w:rsidP="004370EA">
            <w:pPr>
              <w:spacing w:before="120"/>
              <w:jc w:val="both"/>
              <w:rPr>
                <w:rFonts w:cstheme="minorHAnsi"/>
              </w:rPr>
            </w:pPr>
            <w:r>
              <w:rPr>
                <w:rFonts w:cstheme="minorHAnsi"/>
              </w:rPr>
              <w:t>Dentro de este subprograma</w:t>
            </w:r>
            <w:r w:rsidR="00C65C27">
              <w:rPr>
                <w:rFonts w:cstheme="minorHAnsi"/>
              </w:rPr>
              <w:t xml:space="preserve">, destacan, a su vez, dos </w:t>
            </w:r>
            <w:r w:rsidR="00BB4516">
              <w:rPr>
                <w:rFonts w:cstheme="minorHAnsi"/>
              </w:rPr>
              <w:t>proyectos piloto demostradores:</w:t>
            </w:r>
          </w:p>
          <w:p w14:paraId="11E13182" w14:textId="108620C9" w:rsidR="00C65C27" w:rsidRDefault="00946D8A" w:rsidP="004370EA">
            <w:pPr>
              <w:spacing w:before="120"/>
              <w:jc w:val="both"/>
              <w:rPr>
                <w:rFonts w:cstheme="minorHAnsi"/>
                <w:u w:val="single"/>
              </w:rPr>
            </w:pPr>
            <w:proofErr w:type="spellStart"/>
            <w:r>
              <w:rPr>
                <w:rFonts w:cstheme="minorHAnsi"/>
                <w:u w:val="single"/>
              </w:rPr>
              <w:t>Horta_Cuina</w:t>
            </w:r>
            <w:proofErr w:type="spellEnd"/>
            <w:r>
              <w:rPr>
                <w:rFonts w:cstheme="minorHAnsi"/>
                <w:u w:val="single"/>
              </w:rPr>
              <w:t xml:space="preserve"> / </w:t>
            </w:r>
            <w:proofErr w:type="spellStart"/>
            <w:r>
              <w:rPr>
                <w:rFonts w:cstheme="minorHAnsi"/>
                <w:u w:val="single"/>
              </w:rPr>
              <w:t>Ecotira</w:t>
            </w:r>
            <w:proofErr w:type="spellEnd"/>
            <w:r w:rsidR="00BB4516">
              <w:rPr>
                <w:rFonts w:cstheme="minorHAnsi"/>
                <w:u w:val="single"/>
              </w:rPr>
              <w:t xml:space="preserve"> – 2022/2023 – 30.000€</w:t>
            </w:r>
          </w:p>
          <w:p w14:paraId="7A502644" w14:textId="5B20D6A2" w:rsidR="00252496" w:rsidRPr="00252496" w:rsidRDefault="00252496" w:rsidP="004370EA">
            <w:pPr>
              <w:spacing w:before="120"/>
              <w:jc w:val="both"/>
              <w:rPr>
                <w:rFonts w:cstheme="minorHAnsi"/>
              </w:rPr>
            </w:pPr>
            <w:r w:rsidRPr="00252496">
              <w:rPr>
                <w:rFonts w:cstheme="minorHAnsi"/>
              </w:rPr>
              <w:t xml:space="preserve">La </w:t>
            </w:r>
            <w:proofErr w:type="spellStart"/>
            <w:r w:rsidRPr="00252496">
              <w:rPr>
                <w:rFonts w:cstheme="minorHAnsi"/>
              </w:rPr>
              <w:t>Ecotira</w:t>
            </w:r>
            <w:proofErr w:type="spellEnd"/>
            <w:r w:rsidRPr="00252496">
              <w:rPr>
                <w:rFonts w:cstheme="minorHAnsi"/>
              </w:rPr>
              <w:t xml:space="preserve"> se ha desarrollado en 2022 como un proyecto piloto, articulado como un centro de acopio cooperativo. En la fase piloto se ha servido a 10 colegios del área metropolitana de València. Tras esta prueba piloto, el proyecto se encuentra inmerso un importante salto de escala en tres dimensiones: </w:t>
            </w:r>
          </w:p>
          <w:p w14:paraId="6FD8E700" w14:textId="77777777" w:rsidR="00252496" w:rsidRPr="00252496" w:rsidRDefault="00252496" w:rsidP="00252496">
            <w:pPr>
              <w:spacing w:before="120"/>
              <w:jc w:val="both"/>
              <w:rPr>
                <w:rFonts w:cstheme="minorHAnsi"/>
              </w:rPr>
            </w:pPr>
          </w:p>
          <w:p w14:paraId="62934D5F" w14:textId="77777777" w:rsidR="00252496" w:rsidRPr="008372CF" w:rsidRDefault="00252496" w:rsidP="004370EA">
            <w:pPr>
              <w:pStyle w:val="Prrafodelista"/>
              <w:numPr>
                <w:ilvl w:val="0"/>
                <w:numId w:val="17"/>
              </w:numPr>
              <w:spacing w:before="120" w:line="240" w:lineRule="auto"/>
              <w:jc w:val="both"/>
              <w:rPr>
                <w:rFonts w:asciiTheme="minorHAnsi" w:hAnsiTheme="minorHAnsi" w:cstheme="minorHAnsi"/>
              </w:rPr>
            </w:pPr>
            <w:r w:rsidRPr="00252496">
              <w:rPr>
                <w:rFonts w:asciiTheme="minorHAnsi" w:hAnsiTheme="minorHAnsi" w:cstheme="minorHAnsi"/>
              </w:rPr>
              <w:lastRenderedPageBreak/>
              <w:t xml:space="preserve">En 2022 está previsto la creación </w:t>
            </w:r>
            <w:r w:rsidRPr="008372CF">
              <w:rPr>
                <w:rFonts w:asciiTheme="minorHAnsi" w:hAnsiTheme="minorHAnsi" w:cstheme="minorHAnsi"/>
              </w:rPr>
              <w:t xml:space="preserve">de la asociación de productores y productores de la </w:t>
            </w:r>
            <w:proofErr w:type="spellStart"/>
            <w:r w:rsidRPr="008372CF">
              <w:rPr>
                <w:rFonts w:asciiTheme="minorHAnsi" w:hAnsiTheme="minorHAnsi" w:cstheme="minorHAnsi"/>
              </w:rPr>
              <w:t>Ecotira</w:t>
            </w:r>
            <w:proofErr w:type="spellEnd"/>
            <w:r w:rsidRPr="008372CF">
              <w:rPr>
                <w:rFonts w:asciiTheme="minorHAnsi" w:hAnsiTheme="minorHAnsi" w:cstheme="minorHAnsi"/>
              </w:rPr>
              <w:t xml:space="preserve">, como figura cooperativa que pueda gestionar el centro de acopio Eco tira. </w:t>
            </w:r>
          </w:p>
          <w:p w14:paraId="63FEBEF3" w14:textId="51123BDF" w:rsidR="00252496" w:rsidRPr="008372CF" w:rsidRDefault="00252496" w:rsidP="004370EA">
            <w:pPr>
              <w:pStyle w:val="Prrafodelista"/>
              <w:numPr>
                <w:ilvl w:val="0"/>
                <w:numId w:val="17"/>
              </w:numPr>
              <w:spacing w:before="120" w:line="240" w:lineRule="auto"/>
              <w:jc w:val="both"/>
              <w:rPr>
                <w:rFonts w:asciiTheme="minorHAnsi" w:hAnsiTheme="minorHAnsi" w:cstheme="minorHAnsi"/>
              </w:rPr>
            </w:pPr>
            <w:r w:rsidRPr="008372CF">
              <w:rPr>
                <w:rFonts w:asciiTheme="minorHAnsi" w:hAnsiTheme="minorHAnsi" w:cstheme="minorHAnsi"/>
              </w:rPr>
              <w:t xml:space="preserve">Para el curso escolar 2022-2023 está previsto un salto de escala de 10 colegios a </w:t>
            </w:r>
            <w:r w:rsidR="00674A49" w:rsidRPr="008372CF">
              <w:rPr>
                <w:rFonts w:asciiTheme="minorHAnsi" w:hAnsiTheme="minorHAnsi" w:cstheme="minorHAnsi"/>
              </w:rPr>
              <w:t>35</w:t>
            </w:r>
            <w:r w:rsidRPr="008372CF">
              <w:rPr>
                <w:rFonts w:asciiTheme="minorHAnsi" w:hAnsiTheme="minorHAnsi" w:cstheme="minorHAnsi"/>
              </w:rPr>
              <w:t xml:space="preserve"> colegios. </w:t>
            </w:r>
          </w:p>
          <w:p w14:paraId="5B595FE0" w14:textId="77777777" w:rsidR="00252496" w:rsidRPr="008372CF" w:rsidRDefault="00252496" w:rsidP="004370EA">
            <w:pPr>
              <w:pStyle w:val="Prrafodelista"/>
              <w:numPr>
                <w:ilvl w:val="0"/>
                <w:numId w:val="17"/>
              </w:numPr>
              <w:spacing w:before="120" w:line="240" w:lineRule="auto"/>
              <w:jc w:val="both"/>
              <w:rPr>
                <w:rFonts w:asciiTheme="minorHAnsi" w:hAnsiTheme="minorHAnsi" w:cstheme="minorHAnsi"/>
              </w:rPr>
            </w:pPr>
            <w:proofErr w:type="spellStart"/>
            <w:r w:rsidRPr="008372CF">
              <w:rPr>
                <w:rFonts w:asciiTheme="minorHAnsi" w:hAnsiTheme="minorHAnsi" w:cstheme="minorHAnsi"/>
              </w:rPr>
              <w:t>Mercavalència</w:t>
            </w:r>
            <w:proofErr w:type="spellEnd"/>
            <w:r w:rsidRPr="008372CF">
              <w:rPr>
                <w:rFonts w:asciiTheme="minorHAnsi" w:hAnsiTheme="minorHAnsi" w:cstheme="minorHAnsi"/>
              </w:rPr>
              <w:t xml:space="preserve"> está estudiando las necesidades de adaptación de infraestructuras y servicios para poder desarrollar el salto de escala en condiciones. </w:t>
            </w:r>
          </w:p>
          <w:p w14:paraId="5FF5681E" w14:textId="6C1CEA4E" w:rsidR="00252496" w:rsidRPr="008372CF" w:rsidRDefault="00252496" w:rsidP="004370EA">
            <w:pPr>
              <w:pStyle w:val="Prrafodelista"/>
              <w:numPr>
                <w:ilvl w:val="0"/>
                <w:numId w:val="17"/>
              </w:numPr>
              <w:spacing w:before="120" w:line="240" w:lineRule="auto"/>
              <w:jc w:val="both"/>
              <w:rPr>
                <w:rFonts w:asciiTheme="minorHAnsi" w:hAnsiTheme="minorHAnsi" w:cstheme="minorHAnsi"/>
              </w:rPr>
            </w:pPr>
            <w:r w:rsidRPr="008372CF">
              <w:rPr>
                <w:rFonts w:asciiTheme="minorHAnsi" w:hAnsiTheme="minorHAnsi" w:cstheme="minorHAnsi"/>
              </w:rPr>
              <w:t>Se está trabajando de forma incipiente</w:t>
            </w:r>
            <w:r w:rsidR="00E10CB0" w:rsidRPr="008372CF">
              <w:rPr>
                <w:rFonts w:asciiTheme="minorHAnsi" w:hAnsiTheme="minorHAnsi" w:cstheme="minorHAnsi"/>
              </w:rPr>
              <w:t xml:space="preserve"> y</w:t>
            </w:r>
            <w:r w:rsidR="00674A49" w:rsidRPr="008372CF">
              <w:rPr>
                <w:rFonts w:asciiTheme="minorHAnsi" w:hAnsiTheme="minorHAnsi" w:cstheme="minorHAnsi"/>
              </w:rPr>
              <w:t xml:space="preserve"> progresiva</w:t>
            </w:r>
            <w:r w:rsidRPr="008372CF">
              <w:rPr>
                <w:rFonts w:asciiTheme="minorHAnsi" w:hAnsiTheme="minorHAnsi" w:cstheme="minorHAnsi"/>
              </w:rPr>
              <w:t xml:space="preserve"> con los productores convencionales de la Tira de Contar, para su inserción en el canal de la restauración colectiva. </w:t>
            </w:r>
          </w:p>
          <w:p w14:paraId="07370C42" w14:textId="07982DE1" w:rsidR="00252496" w:rsidRPr="008372CF" w:rsidRDefault="00252496" w:rsidP="004370EA">
            <w:pPr>
              <w:pStyle w:val="Prrafodelista"/>
              <w:numPr>
                <w:ilvl w:val="0"/>
                <w:numId w:val="17"/>
              </w:numPr>
              <w:spacing w:before="120" w:line="240" w:lineRule="auto"/>
              <w:jc w:val="both"/>
              <w:rPr>
                <w:rFonts w:asciiTheme="minorHAnsi" w:hAnsiTheme="minorHAnsi" w:cstheme="minorHAnsi"/>
              </w:rPr>
            </w:pPr>
            <w:r w:rsidRPr="008372CF">
              <w:rPr>
                <w:rFonts w:asciiTheme="minorHAnsi" w:hAnsiTheme="minorHAnsi" w:cstheme="minorHAnsi"/>
              </w:rPr>
              <w:t xml:space="preserve">Está previsto que la </w:t>
            </w:r>
            <w:proofErr w:type="spellStart"/>
            <w:r w:rsidRPr="008372CF">
              <w:rPr>
                <w:rFonts w:asciiTheme="minorHAnsi" w:hAnsiTheme="minorHAnsi" w:cstheme="minorHAnsi"/>
              </w:rPr>
              <w:t>Ecotira</w:t>
            </w:r>
            <w:proofErr w:type="spellEnd"/>
            <w:r w:rsidRPr="008372CF">
              <w:rPr>
                <w:rFonts w:asciiTheme="minorHAnsi" w:hAnsiTheme="minorHAnsi" w:cstheme="minorHAnsi"/>
              </w:rPr>
              <w:t xml:space="preserve"> y la Tira de Contar, puedan abastecer al canal de la restauración colectiva en el marco del proyecto </w:t>
            </w:r>
            <w:proofErr w:type="spellStart"/>
            <w:r w:rsidRPr="008372CF">
              <w:rPr>
                <w:rFonts w:asciiTheme="minorHAnsi" w:hAnsiTheme="minorHAnsi" w:cstheme="minorHAnsi"/>
              </w:rPr>
              <w:t>Horta_Cuina</w:t>
            </w:r>
            <w:proofErr w:type="spellEnd"/>
            <w:r w:rsidRPr="008372CF">
              <w:rPr>
                <w:rFonts w:asciiTheme="minorHAnsi" w:hAnsiTheme="minorHAnsi" w:cstheme="minorHAnsi"/>
              </w:rPr>
              <w:t>.</w:t>
            </w:r>
          </w:p>
          <w:p w14:paraId="588759D4" w14:textId="101003D2" w:rsidR="00252496" w:rsidRPr="008372CF" w:rsidRDefault="00252496" w:rsidP="004370EA">
            <w:pPr>
              <w:spacing w:before="120"/>
              <w:jc w:val="both"/>
              <w:rPr>
                <w:rFonts w:cstheme="minorHAnsi"/>
                <w:u w:val="single"/>
              </w:rPr>
            </w:pPr>
            <w:proofErr w:type="spellStart"/>
            <w:r w:rsidRPr="008372CF">
              <w:rPr>
                <w:rFonts w:cstheme="minorHAnsi"/>
                <w:u w:val="single"/>
              </w:rPr>
              <w:t>Redona</w:t>
            </w:r>
            <w:proofErr w:type="spellEnd"/>
            <w:r w:rsidR="00BB4516" w:rsidRPr="008372CF">
              <w:rPr>
                <w:rFonts w:cstheme="minorHAnsi"/>
                <w:u w:val="single"/>
              </w:rPr>
              <w:t xml:space="preserve"> – 2022/2024 – 109.500€ (74.500€ el primer año de ejecución + 35.000</w:t>
            </w:r>
            <w:r w:rsidR="00EA483B" w:rsidRPr="008372CF">
              <w:rPr>
                <w:rFonts w:cstheme="minorHAnsi"/>
                <w:u w:val="single"/>
              </w:rPr>
              <w:t>€</w:t>
            </w:r>
            <w:r w:rsidR="00BB4516" w:rsidRPr="008372CF">
              <w:rPr>
                <w:rFonts w:cstheme="minorHAnsi"/>
                <w:u w:val="single"/>
              </w:rPr>
              <w:t xml:space="preserve"> el 2º año de ejecución)</w:t>
            </w:r>
          </w:p>
          <w:p w14:paraId="1583C47A" w14:textId="620A9551" w:rsidR="00252496" w:rsidRPr="00252496" w:rsidRDefault="00252496" w:rsidP="004370EA">
            <w:pPr>
              <w:spacing w:before="120"/>
              <w:jc w:val="both"/>
              <w:rPr>
                <w:rFonts w:cstheme="minorHAnsi"/>
              </w:rPr>
            </w:pPr>
            <w:r w:rsidRPr="008372CF">
              <w:rPr>
                <w:rFonts w:cstheme="minorHAnsi"/>
              </w:rPr>
              <w:t xml:space="preserve">El proyecto pretende a partir de un diagnóstico realizado, abordar de forma integral el problema </w:t>
            </w:r>
            <w:r w:rsidRPr="00252496">
              <w:rPr>
                <w:rFonts w:cstheme="minorHAnsi"/>
              </w:rPr>
              <w:t xml:space="preserve">de la falta de gestión de los residuos alimentarios en </w:t>
            </w:r>
            <w:proofErr w:type="spellStart"/>
            <w:r w:rsidRPr="00252496">
              <w:rPr>
                <w:rFonts w:cstheme="minorHAnsi"/>
              </w:rPr>
              <w:t>Mercaval</w:t>
            </w:r>
            <w:r>
              <w:rPr>
                <w:rFonts w:cstheme="minorHAnsi"/>
              </w:rPr>
              <w:t>è</w:t>
            </w:r>
            <w:r w:rsidRPr="00252496">
              <w:rPr>
                <w:rFonts w:cstheme="minorHAnsi"/>
              </w:rPr>
              <w:t>ncia</w:t>
            </w:r>
            <w:proofErr w:type="spellEnd"/>
            <w:r w:rsidRPr="00252496">
              <w:rPr>
                <w:rFonts w:cstheme="minorHAnsi"/>
              </w:rPr>
              <w:t>, facilitando tanto la sistematización de datos como el aprovechamiento de frutas y verduras en condiciones de consumo por parte de las entidades de ayuda alimentaria.</w:t>
            </w:r>
          </w:p>
          <w:p w14:paraId="50294AA1" w14:textId="43E7E3D4" w:rsidR="00252496" w:rsidRDefault="00252496" w:rsidP="004370EA">
            <w:pPr>
              <w:spacing w:before="120"/>
              <w:jc w:val="both"/>
              <w:rPr>
                <w:rFonts w:cstheme="minorHAnsi"/>
              </w:rPr>
            </w:pPr>
            <w:r w:rsidRPr="00252496">
              <w:rPr>
                <w:rFonts w:cstheme="minorHAnsi"/>
              </w:rPr>
              <w:t>Además de una estrategia para favorecer el aprovechamiento facilitando el cumplimiento de la futura ley contra el Desperdicio Alimentario, se pretende desarrollar un programa de sensibilización con el fin de implicar a los principales actores favoreciendo así la reducción del desperdicio, primer objetivo de cualquier estrategia relativa a ese objetivo prioritario.</w:t>
            </w:r>
          </w:p>
          <w:p w14:paraId="08F564CF" w14:textId="3D381631" w:rsidR="00252496" w:rsidRPr="00252496" w:rsidRDefault="00252496" w:rsidP="004370EA">
            <w:pPr>
              <w:spacing w:before="120"/>
              <w:jc w:val="both"/>
              <w:rPr>
                <w:rFonts w:cstheme="minorHAnsi"/>
              </w:rPr>
            </w:pPr>
            <w:r w:rsidRPr="00252496">
              <w:rPr>
                <w:rFonts w:cstheme="minorHAnsi"/>
              </w:rPr>
              <w:t xml:space="preserve">REDONA es el resultado de la 3a edición del </w:t>
            </w:r>
            <w:proofErr w:type="spellStart"/>
            <w:r w:rsidRPr="00252496">
              <w:rPr>
                <w:rFonts w:cstheme="minorHAnsi"/>
              </w:rPr>
              <w:t>FWChallenge</w:t>
            </w:r>
            <w:proofErr w:type="spellEnd"/>
            <w:r w:rsidRPr="00252496">
              <w:rPr>
                <w:rFonts w:cstheme="minorHAnsi"/>
              </w:rPr>
              <w:t xml:space="preserve"> impulsado por la Cátedra Tierra Ciudadana. En la 1ª fase se exige una inversión en infraestructura, software procedimientos y metodología, formación y materiales. En la 2ª fase se contempla la gestión de la actividad por parte de una persona contactada que coordine un equipo de voluntariado. </w:t>
            </w:r>
          </w:p>
          <w:p w14:paraId="49290FBF" w14:textId="77777777" w:rsidR="00252496" w:rsidRPr="00252496" w:rsidRDefault="00252496" w:rsidP="004370EA">
            <w:pPr>
              <w:spacing w:before="120"/>
              <w:jc w:val="both"/>
              <w:rPr>
                <w:rFonts w:cstheme="minorHAnsi"/>
              </w:rPr>
            </w:pPr>
            <w:r w:rsidRPr="00252496">
              <w:rPr>
                <w:rFonts w:cstheme="minorHAnsi"/>
              </w:rPr>
              <w:t xml:space="preserve">La implementación de la propuesta deberá ajustarse a la entrada en vigor de la nueva Ley contra el Desperdicio Alimentario, ya aprobada por el Consejo de Ministros. </w:t>
            </w:r>
          </w:p>
          <w:p w14:paraId="421534FC" w14:textId="77777777" w:rsidR="00783594" w:rsidRPr="00783594" w:rsidRDefault="00252496" w:rsidP="004370EA">
            <w:pPr>
              <w:pStyle w:val="Prrafodelista"/>
              <w:numPr>
                <w:ilvl w:val="0"/>
                <w:numId w:val="18"/>
              </w:numPr>
              <w:spacing w:before="120" w:line="240" w:lineRule="auto"/>
              <w:jc w:val="both"/>
              <w:rPr>
                <w:rFonts w:asciiTheme="minorHAnsi" w:hAnsiTheme="minorHAnsi" w:cstheme="minorHAnsi"/>
              </w:rPr>
            </w:pPr>
            <w:r w:rsidRPr="00783594">
              <w:rPr>
                <w:rFonts w:asciiTheme="minorHAnsi" w:hAnsiTheme="minorHAnsi" w:cstheme="minorHAnsi"/>
              </w:rPr>
              <w:t xml:space="preserve">En 2022 está previsto la elaboración de una guía, el desarrollo del software propuesto y la formación a distribuidores de fruta y verdura. </w:t>
            </w:r>
          </w:p>
          <w:p w14:paraId="5372756D" w14:textId="77777777" w:rsidR="00783594" w:rsidRPr="00783594" w:rsidRDefault="00252496" w:rsidP="004370EA">
            <w:pPr>
              <w:pStyle w:val="Prrafodelista"/>
              <w:numPr>
                <w:ilvl w:val="0"/>
                <w:numId w:val="18"/>
              </w:numPr>
              <w:spacing w:before="120" w:line="240" w:lineRule="auto"/>
              <w:jc w:val="both"/>
              <w:rPr>
                <w:rFonts w:asciiTheme="minorHAnsi" w:hAnsiTheme="minorHAnsi" w:cstheme="minorHAnsi"/>
              </w:rPr>
            </w:pPr>
            <w:r w:rsidRPr="00783594">
              <w:rPr>
                <w:rFonts w:asciiTheme="minorHAnsi" w:hAnsiTheme="minorHAnsi" w:cstheme="minorHAnsi"/>
              </w:rPr>
              <w:t xml:space="preserve">De manera paralela se trabajará en una metodología (proceso e indicadores) para la medición y seguimiento del proyecto. </w:t>
            </w:r>
          </w:p>
          <w:p w14:paraId="06890C4F" w14:textId="77777777" w:rsidR="00783594" w:rsidRPr="00783594" w:rsidRDefault="00252496" w:rsidP="004370EA">
            <w:pPr>
              <w:pStyle w:val="Prrafodelista"/>
              <w:numPr>
                <w:ilvl w:val="0"/>
                <w:numId w:val="18"/>
              </w:numPr>
              <w:spacing w:before="120" w:line="240" w:lineRule="auto"/>
              <w:jc w:val="both"/>
              <w:rPr>
                <w:rFonts w:asciiTheme="minorHAnsi" w:hAnsiTheme="minorHAnsi" w:cstheme="minorHAnsi"/>
              </w:rPr>
            </w:pPr>
            <w:proofErr w:type="spellStart"/>
            <w:r w:rsidRPr="00783594">
              <w:rPr>
                <w:rFonts w:asciiTheme="minorHAnsi" w:hAnsiTheme="minorHAnsi" w:cstheme="minorHAnsi"/>
              </w:rPr>
              <w:t>Mercavalència</w:t>
            </w:r>
            <w:proofErr w:type="spellEnd"/>
            <w:r w:rsidRPr="00783594">
              <w:rPr>
                <w:rFonts w:asciiTheme="minorHAnsi" w:hAnsiTheme="minorHAnsi" w:cstheme="minorHAnsi"/>
              </w:rPr>
              <w:t xml:space="preserve"> está estudiando las necesidades de adaptación de infraestructuras y servicios para poder desarrollar la actividad de manera estructurada. </w:t>
            </w:r>
          </w:p>
          <w:p w14:paraId="0FA086DA" w14:textId="24E40C0B" w:rsidR="00C65C27" w:rsidRPr="004370EA" w:rsidRDefault="00252496" w:rsidP="00C65C27">
            <w:pPr>
              <w:pStyle w:val="Prrafodelista"/>
              <w:numPr>
                <w:ilvl w:val="0"/>
                <w:numId w:val="18"/>
              </w:numPr>
              <w:spacing w:before="120" w:line="240" w:lineRule="auto"/>
              <w:jc w:val="both"/>
              <w:rPr>
                <w:rFonts w:asciiTheme="minorHAnsi" w:hAnsiTheme="minorHAnsi" w:cstheme="minorHAnsi"/>
              </w:rPr>
            </w:pPr>
            <w:r w:rsidRPr="00783594">
              <w:rPr>
                <w:rFonts w:asciiTheme="minorHAnsi" w:hAnsiTheme="minorHAnsi" w:cstheme="minorHAnsi"/>
              </w:rPr>
              <w:t>El proyecto es escalable a otros centros de distribución (mercados)</w:t>
            </w:r>
            <w:r w:rsidR="00783594">
              <w:rPr>
                <w:rFonts w:asciiTheme="minorHAnsi" w:hAnsiTheme="minorHAnsi" w:cstheme="minorHAnsi"/>
              </w:rPr>
              <w:t>.</w:t>
            </w:r>
          </w:p>
        </w:tc>
      </w:tr>
    </w:tbl>
    <w:p w14:paraId="3827FDA2" w14:textId="5BAECE7F" w:rsidR="00F80841" w:rsidRDefault="00F80841" w:rsidP="00566041">
      <w:pPr>
        <w:rPr>
          <w:rFonts w:cstheme="minorHAnsi"/>
        </w:rPr>
      </w:pPr>
    </w:p>
    <w:p w14:paraId="5C34C96F" w14:textId="7020855B" w:rsidR="004370EA" w:rsidRDefault="004370EA" w:rsidP="00566041">
      <w:pPr>
        <w:rPr>
          <w:rFonts w:cstheme="minorHAnsi"/>
        </w:rPr>
      </w:pPr>
    </w:p>
    <w:p w14:paraId="2AA8F2B0" w14:textId="2E7322E1" w:rsidR="004370EA" w:rsidRDefault="004370EA" w:rsidP="00566041">
      <w:pPr>
        <w:rPr>
          <w:rFonts w:cstheme="minorHAnsi"/>
        </w:rPr>
      </w:pPr>
    </w:p>
    <w:p w14:paraId="120DDC85" w14:textId="38D1986F" w:rsidR="004370EA" w:rsidRDefault="004370EA" w:rsidP="00566041">
      <w:pPr>
        <w:rPr>
          <w:rFonts w:cstheme="minorHAnsi"/>
        </w:rPr>
      </w:pPr>
    </w:p>
    <w:p w14:paraId="5BD1A40D" w14:textId="148F7CBD" w:rsidR="004370EA" w:rsidRDefault="004370EA" w:rsidP="00566041">
      <w:pPr>
        <w:rPr>
          <w:rFonts w:cstheme="minorHAnsi"/>
        </w:rPr>
      </w:pPr>
    </w:p>
    <w:p w14:paraId="5FB1155B" w14:textId="278D34D4" w:rsidR="004370EA" w:rsidRDefault="004370EA" w:rsidP="00566041">
      <w:pPr>
        <w:rPr>
          <w:rFonts w:cstheme="minorHAnsi"/>
        </w:rPr>
      </w:pPr>
    </w:p>
    <w:p w14:paraId="6F306AA6" w14:textId="77777777" w:rsidR="004370EA" w:rsidRDefault="004370EA" w:rsidP="00566041">
      <w:pPr>
        <w:rPr>
          <w:rFonts w:cstheme="minorHAnsi"/>
        </w:rPr>
      </w:pPr>
    </w:p>
    <w:tbl>
      <w:tblPr>
        <w:tblStyle w:val="Tablaconcuadrcula"/>
        <w:tblW w:w="1542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2706"/>
        <w:gridCol w:w="2546"/>
        <w:gridCol w:w="2547"/>
        <w:gridCol w:w="2536"/>
        <w:gridCol w:w="2537"/>
        <w:gridCol w:w="2556"/>
      </w:tblGrid>
      <w:tr w:rsidR="00F80841" w:rsidRPr="00E243A4" w14:paraId="2184561D" w14:textId="77777777" w:rsidTr="00B3277D">
        <w:tc>
          <w:tcPr>
            <w:tcW w:w="2706" w:type="dxa"/>
            <w:tcBorders>
              <w:top w:val="threeDEmboss" w:sz="6" w:space="0" w:color="auto"/>
              <w:left w:val="threeDEmboss" w:sz="6" w:space="0" w:color="auto"/>
              <w:bottom w:val="single" w:sz="4" w:space="0" w:color="auto"/>
              <w:right w:val="single" w:sz="4" w:space="0" w:color="auto"/>
            </w:tcBorders>
            <w:shd w:val="clear" w:color="auto" w:fill="E2EFD9" w:themeFill="accent6" w:themeFillTint="33"/>
          </w:tcPr>
          <w:p w14:paraId="6FA46740" w14:textId="59307055" w:rsidR="00F80841" w:rsidRPr="00E243A4" w:rsidRDefault="00F80841" w:rsidP="00B3277D">
            <w:pPr>
              <w:spacing w:line="288" w:lineRule="auto"/>
              <w:jc w:val="center"/>
              <w:rPr>
                <w:rFonts w:cstheme="minorHAnsi"/>
                <w:b/>
                <w:bCs/>
                <w:i/>
                <w:iCs/>
              </w:rPr>
            </w:pPr>
            <w:r w:rsidRPr="00E243A4">
              <w:rPr>
                <w:rFonts w:cstheme="minorHAnsi"/>
                <w:b/>
                <w:bCs/>
                <w:i/>
                <w:iCs/>
              </w:rPr>
              <w:t xml:space="preserve">Nombre del </w:t>
            </w:r>
            <w:r w:rsidR="00606B34">
              <w:rPr>
                <w:rFonts w:cstheme="minorHAnsi"/>
                <w:b/>
                <w:bCs/>
                <w:i/>
                <w:iCs/>
              </w:rPr>
              <w:t>subprograma</w:t>
            </w:r>
          </w:p>
        </w:tc>
        <w:tc>
          <w:tcPr>
            <w:tcW w:w="2546" w:type="dxa"/>
            <w:tcBorders>
              <w:top w:val="threeDEmboss" w:sz="6" w:space="0" w:color="auto"/>
              <w:left w:val="single" w:sz="4" w:space="0" w:color="auto"/>
              <w:bottom w:val="single" w:sz="4" w:space="0" w:color="auto"/>
              <w:right w:val="single" w:sz="4" w:space="0" w:color="auto"/>
            </w:tcBorders>
            <w:shd w:val="clear" w:color="auto" w:fill="E2EFD9" w:themeFill="accent6" w:themeFillTint="33"/>
          </w:tcPr>
          <w:p w14:paraId="111A05AD" w14:textId="710DA6C5" w:rsidR="00F80841" w:rsidRPr="00E243A4" w:rsidRDefault="00F80841" w:rsidP="00B3277D">
            <w:pPr>
              <w:spacing w:line="288" w:lineRule="auto"/>
              <w:jc w:val="center"/>
              <w:rPr>
                <w:rFonts w:cstheme="minorHAnsi"/>
                <w:b/>
                <w:bCs/>
                <w:i/>
                <w:iCs/>
              </w:rPr>
            </w:pPr>
            <w:r w:rsidRPr="00E243A4">
              <w:rPr>
                <w:rFonts w:cstheme="minorHAnsi"/>
                <w:b/>
                <w:bCs/>
                <w:i/>
                <w:iCs/>
              </w:rPr>
              <w:t>Presupuesto</w:t>
            </w:r>
            <w:r w:rsidR="00637A01">
              <w:rPr>
                <w:rFonts w:cstheme="minorHAnsi"/>
                <w:b/>
                <w:bCs/>
                <w:i/>
                <w:iCs/>
              </w:rPr>
              <w:t xml:space="preserve"> estimado</w:t>
            </w:r>
          </w:p>
        </w:tc>
        <w:tc>
          <w:tcPr>
            <w:tcW w:w="2547" w:type="dxa"/>
            <w:tcBorders>
              <w:top w:val="threeDEmboss" w:sz="6" w:space="0" w:color="auto"/>
              <w:left w:val="single" w:sz="4" w:space="0" w:color="auto"/>
              <w:bottom w:val="single" w:sz="4" w:space="0" w:color="auto"/>
              <w:right w:val="single" w:sz="4" w:space="0" w:color="auto"/>
            </w:tcBorders>
            <w:shd w:val="clear" w:color="auto" w:fill="E2EFD9" w:themeFill="accent6" w:themeFillTint="33"/>
          </w:tcPr>
          <w:p w14:paraId="2E588867" w14:textId="77777777" w:rsidR="00F80841" w:rsidRPr="00E243A4" w:rsidRDefault="00F80841" w:rsidP="00B3277D">
            <w:pPr>
              <w:spacing w:line="288" w:lineRule="auto"/>
              <w:jc w:val="center"/>
              <w:rPr>
                <w:rFonts w:cstheme="minorHAnsi"/>
                <w:b/>
                <w:bCs/>
                <w:i/>
                <w:iCs/>
              </w:rPr>
            </w:pPr>
            <w:r w:rsidRPr="00E243A4">
              <w:rPr>
                <w:rFonts w:cstheme="minorHAnsi"/>
                <w:b/>
                <w:bCs/>
                <w:i/>
                <w:iCs/>
              </w:rPr>
              <w:t>Financiación</w:t>
            </w:r>
          </w:p>
        </w:tc>
        <w:tc>
          <w:tcPr>
            <w:tcW w:w="2536" w:type="dxa"/>
            <w:tcBorders>
              <w:top w:val="threeDEmboss" w:sz="6" w:space="0" w:color="auto"/>
              <w:left w:val="single" w:sz="4" w:space="0" w:color="auto"/>
              <w:bottom w:val="single" w:sz="4" w:space="0" w:color="auto"/>
              <w:right w:val="single" w:sz="4" w:space="0" w:color="auto"/>
            </w:tcBorders>
            <w:shd w:val="clear" w:color="auto" w:fill="E2EFD9" w:themeFill="accent6" w:themeFillTint="33"/>
          </w:tcPr>
          <w:p w14:paraId="1575A6FF" w14:textId="77777777" w:rsidR="00F80841" w:rsidRPr="00E243A4" w:rsidRDefault="00F80841" w:rsidP="00B3277D">
            <w:pPr>
              <w:spacing w:line="288" w:lineRule="auto"/>
              <w:jc w:val="center"/>
              <w:rPr>
                <w:rFonts w:cstheme="minorHAnsi"/>
                <w:b/>
                <w:bCs/>
                <w:i/>
                <w:iCs/>
              </w:rPr>
            </w:pPr>
            <w:r w:rsidRPr="00E243A4">
              <w:rPr>
                <w:rFonts w:cstheme="minorHAnsi"/>
                <w:b/>
                <w:bCs/>
                <w:i/>
                <w:iCs/>
              </w:rPr>
              <w:t>Estado</w:t>
            </w:r>
          </w:p>
        </w:tc>
        <w:tc>
          <w:tcPr>
            <w:tcW w:w="2537" w:type="dxa"/>
            <w:tcBorders>
              <w:top w:val="threeDEmboss" w:sz="6" w:space="0" w:color="auto"/>
              <w:left w:val="single" w:sz="4" w:space="0" w:color="auto"/>
              <w:bottom w:val="single" w:sz="4" w:space="0" w:color="auto"/>
              <w:right w:val="single" w:sz="4" w:space="0" w:color="auto"/>
            </w:tcBorders>
            <w:shd w:val="clear" w:color="auto" w:fill="E2EFD9" w:themeFill="accent6" w:themeFillTint="33"/>
          </w:tcPr>
          <w:p w14:paraId="5D94345D" w14:textId="77777777" w:rsidR="00F80841" w:rsidRPr="00E243A4" w:rsidRDefault="00F80841" w:rsidP="00B3277D">
            <w:pPr>
              <w:spacing w:line="288" w:lineRule="auto"/>
              <w:jc w:val="center"/>
              <w:rPr>
                <w:rFonts w:cstheme="minorHAnsi"/>
                <w:b/>
                <w:bCs/>
                <w:i/>
                <w:iCs/>
              </w:rPr>
            </w:pPr>
            <w:r w:rsidRPr="00E243A4">
              <w:rPr>
                <w:rFonts w:cstheme="minorHAnsi"/>
                <w:b/>
                <w:bCs/>
                <w:i/>
                <w:iCs/>
              </w:rPr>
              <w:t>Periodo</w:t>
            </w:r>
          </w:p>
        </w:tc>
        <w:tc>
          <w:tcPr>
            <w:tcW w:w="2556" w:type="dxa"/>
            <w:tcBorders>
              <w:top w:val="threeDEmboss" w:sz="6" w:space="0" w:color="auto"/>
              <w:left w:val="single" w:sz="4" w:space="0" w:color="auto"/>
              <w:bottom w:val="single" w:sz="4" w:space="0" w:color="auto"/>
              <w:right w:val="threeDEmboss" w:sz="6" w:space="0" w:color="auto"/>
            </w:tcBorders>
            <w:shd w:val="clear" w:color="auto" w:fill="E2EFD9" w:themeFill="accent6" w:themeFillTint="33"/>
          </w:tcPr>
          <w:p w14:paraId="19A9C8AD" w14:textId="77777777" w:rsidR="00F80841" w:rsidRPr="00E243A4" w:rsidRDefault="00F80841" w:rsidP="00B3277D">
            <w:pPr>
              <w:spacing w:line="288" w:lineRule="auto"/>
              <w:jc w:val="center"/>
              <w:rPr>
                <w:rFonts w:cstheme="minorHAnsi"/>
                <w:b/>
                <w:bCs/>
                <w:i/>
                <w:iCs/>
              </w:rPr>
            </w:pPr>
            <w:r w:rsidRPr="00E243A4">
              <w:rPr>
                <w:rFonts w:cstheme="minorHAnsi"/>
                <w:b/>
                <w:bCs/>
                <w:i/>
                <w:iCs/>
              </w:rPr>
              <w:t>Estratégico/Demo</w:t>
            </w:r>
          </w:p>
        </w:tc>
      </w:tr>
      <w:tr w:rsidR="00F80841" w:rsidRPr="00E243A4" w14:paraId="5A83BA4E" w14:textId="77777777" w:rsidTr="00B3277D">
        <w:tc>
          <w:tcPr>
            <w:tcW w:w="2706" w:type="dxa"/>
            <w:tcBorders>
              <w:top w:val="single" w:sz="4" w:space="0" w:color="auto"/>
              <w:left w:val="threeDEmboss" w:sz="6" w:space="0" w:color="auto"/>
              <w:bottom w:val="single" w:sz="4" w:space="0" w:color="auto"/>
              <w:right w:val="single" w:sz="4" w:space="0" w:color="auto"/>
            </w:tcBorders>
          </w:tcPr>
          <w:p w14:paraId="6CE85207" w14:textId="43175BDB" w:rsidR="00F80841" w:rsidRPr="00E243A4" w:rsidRDefault="00606B34" w:rsidP="00B3277D">
            <w:pPr>
              <w:spacing w:line="288" w:lineRule="auto"/>
              <w:rPr>
                <w:rFonts w:cstheme="minorHAnsi"/>
              </w:rPr>
            </w:pPr>
            <w:r w:rsidRPr="00CB3472">
              <w:rPr>
                <w:rFonts w:cstheme="minorHAnsi"/>
                <w:b/>
                <w:bCs/>
              </w:rPr>
              <w:t>Red de nuevas plataformas de venta directa de producto agroalimentario</w:t>
            </w:r>
          </w:p>
        </w:tc>
        <w:tc>
          <w:tcPr>
            <w:tcW w:w="2546" w:type="dxa"/>
            <w:tcBorders>
              <w:top w:val="single" w:sz="4" w:space="0" w:color="auto"/>
              <w:left w:val="single" w:sz="4" w:space="0" w:color="auto"/>
              <w:bottom w:val="single" w:sz="4" w:space="0" w:color="auto"/>
              <w:right w:val="single" w:sz="4" w:space="0" w:color="auto"/>
            </w:tcBorders>
          </w:tcPr>
          <w:p w14:paraId="279FB8ED" w14:textId="3BD2D27A" w:rsidR="00F80841" w:rsidRPr="00A23EBF" w:rsidRDefault="00D70490" w:rsidP="00B3277D">
            <w:pPr>
              <w:spacing w:line="288" w:lineRule="auto"/>
              <w:jc w:val="center"/>
              <w:rPr>
                <w:rFonts w:cstheme="minorHAnsi"/>
              </w:rPr>
            </w:pPr>
            <w:proofErr w:type="spellStart"/>
            <w:r>
              <w:rPr>
                <w:rFonts w:cstheme="minorHAnsi"/>
              </w:rPr>
              <w:t>N.d</w:t>
            </w:r>
            <w:proofErr w:type="spellEnd"/>
            <w:r>
              <w:rPr>
                <w:rFonts w:cstheme="minorHAnsi"/>
              </w:rPr>
              <w:t>.</w:t>
            </w:r>
          </w:p>
        </w:tc>
        <w:tc>
          <w:tcPr>
            <w:tcW w:w="2547" w:type="dxa"/>
            <w:tcBorders>
              <w:top w:val="single" w:sz="4" w:space="0" w:color="auto"/>
              <w:left w:val="single" w:sz="4" w:space="0" w:color="auto"/>
              <w:bottom w:val="single" w:sz="4" w:space="0" w:color="auto"/>
              <w:right w:val="single" w:sz="4" w:space="0" w:color="auto"/>
            </w:tcBorders>
          </w:tcPr>
          <w:p w14:paraId="3586229B" w14:textId="1DD4C4F1" w:rsidR="00F80841" w:rsidRPr="00A23EBF" w:rsidRDefault="00F80841" w:rsidP="00B3277D">
            <w:pPr>
              <w:spacing w:line="288" w:lineRule="auto"/>
              <w:jc w:val="center"/>
              <w:rPr>
                <w:rFonts w:cstheme="minorHAnsi"/>
              </w:rPr>
            </w:pPr>
            <w:r>
              <w:rPr>
                <w:rFonts w:cstheme="minorHAnsi"/>
              </w:rPr>
              <w:t>-</w:t>
            </w:r>
            <w:r w:rsidR="00606B34">
              <w:rPr>
                <w:rFonts w:cstheme="minorHAnsi"/>
              </w:rPr>
              <w:t xml:space="preserve"> Municipal</w:t>
            </w:r>
          </w:p>
        </w:tc>
        <w:tc>
          <w:tcPr>
            <w:tcW w:w="2536" w:type="dxa"/>
            <w:tcBorders>
              <w:top w:val="single" w:sz="4" w:space="0" w:color="auto"/>
              <w:left w:val="single" w:sz="4" w:space="0" w:color="auto"/>
              <w:bottom w:val="single" w:sz="4" w:space="0" w:color="auto"/>
              <w:right w:val="single" w:sz="4" w:space="0" w:color="auto"/>
            </w:tcBorders>
          </w:tcPr>
          <w:p w14:paraId="75EA6B39" w14:textId="6730BB28" w:rsidR="00F80841" w:rsidRPr="00A23EBF" w:rsidRDefault="00606B34" w:rsidP="00B3277D">
            <w:pPr>
              <w:spacing w:line="288" w:lineRule="auto"/>
              <w:jc w:val="center"/>
              <w:rPr>
                <w:rFonts w:cstheme="minorHAnsi"/>
              </w:rPr>
            </w:pPr>
            <w:r>
              <w:rPr>
                <w:rFonts w:cstheme="minorHAnsi"/>
              </w:rPr>
              <w:t>En concepción y diseño</w:t>
            </w:r>
          </w:p>
        </w:tc>
        <w:tc>
          <w:tcPr>
            <w:tcW w:w="2537" w:type="dxa"/>
            <w:tcBorders>
              <w:top w:val="single" w:sz="4" w:space="0" w:color="auto"/>
              <w:left w:val="single" w:sz="4" w:space="0" w:color="auto"/>
              <w:bottom w:val="single" w:sz="4" w:space="0" w:color="auto"/>
              <w:right w:val="single" w:sz="4" w:space="0" w:color="auto"/>
            </w:tcBorders>
          </w:tcPr>
          <w:p w14:paraId="3D205E85" w14:textId="05A6FAC9" w:rsidR="00F80841" w:rsidRPr="00A23EBF" w:rsidRDefault="00E46BF0" w:rsidP="00B3277D">
            <w:pPr>
              <w:spacing w:line="288" w:lineRule="auto"/>
              <w:jc w:val="center"/>
              <w:rPr>
                <w:rFonts w:cstheme="minorHAnsi"/>
              </w:rPr>
            </w:pPr>
            <w:r>
              <w:rPr>
                <w:rFonts w:cstheme="minorHAnsi"/>
              </w:rPr>
              <w:t>2022-</w:t>
            </w:r>
            <w:r w:rsidR="00BB4516">
              <w:rPr>
                <w:rFonts w:cstheme="minorHAnsi"/>
              </w:rPr>
              <w:t>2030</w:t>
            </w:r>
          </w:p>
        </w:tc>
        <w:tc>
          <w:tcPr>
            <w:tcW w:w="2556" w:type="dxa"/>
            <w:tcBorders>
              <w:top w:val="single" w:sz="4" w:space="0" w:color="auto"/>
              <w:left w:val="single" w:sz="4" w:space="0" w:color="auto"/>
              <w:bottom w:val="single" w:sz="4" w:space="0" w:color="auto"/>
              <w:right w:val="threeDEmboss" w:sz="6" w:space="0" w:color="auto"/>
            </w:tcBorders>
          </w:tcPr>
          <w:p w14:paraId="1DD6F50D" w14:textId="5BEA5CC7" w:rsidR="00F80841" w:rsidRPr="00A23EBF" w:rsidRDefault="00606B34" w:rsidP="00B3277D">
            <w:pPr>
              <w:spacing w:line="288" w:lineRule="auto"/>
              <w:jc w:val="center"/>
              <w:rPr>
                <w:rFonts w:cstheme="minorHAnsi"/>
              </w:rPr>
            </w:pPr>
            <w:r>
              <w:rPr>
                <w:rFonts w:cstheme="minorHAnsi"/>
              </w:rPr>
              <w:t>Demostrador</w:t>
            </w:r>
          </w:p>
        </w:tc>
      </w:tr>
      <w:tr w:rsidR="00F80841" w:rsidRPr="00566041" w14:paraId="716C3B4D" w14:textId="77777777" w:rsidTr="00B3277D">
        <w:tc>
          <w:tcPr>
            <w:tcW w:w="15428" w:type="dxa"/>
            <w:gridSpan w:val="6"/>
            <w:tcBorders>
              <w:top w:val="single" w:sz="4" w:space="0" w:color="auto"/>
              <w:left w:val="threeDEmboss" w:sz="6" w:space="0" w:color="auto"/>
              <w:bottom w:val="single" w:sz="4" w:space="0" w:color="auto"/>
              <w:right w:val="threeDEmboss" w:sz="6" w:space="0" w:color="auto"/>
            </w:tcBorders>
          </w:tcPr>
          <w:p w14:paraId="0A8F203A" w14:textId="77777777" w:rsidR="00F80841" w:rsidRPr="00A47E1F" w:rsidRDefault="00F80841" w:rsidP="00B3277D">
            <w:pPr>
              <w:spacing w:line="288" w:lineRule="auto"/>
              <w:rPr>
                <w:rFonts w:cstheme="minorHAnsi"/>
                <w:i/>
                <w:iCs/>
              </w:rPr>
            </w:pPr>
            <w:r w:rsidRPr="00A47E1F">
              <w:rPr>
                <w:rFonts w:cstheme="minorHAnsi"/>
                <w:i/>
                <w:iCs/>
              </w:rPr>
              <w:t xml:space="preserve">Descripción/Observaciones: </w:t>
            </w:r>
          </w:p>
          <w:p w14:paraId="0F7B4559" w14:textId="77777777" w:rsidR="00F80841" w:rsidRDefault="00606B34" w:rsidP="00606B34">
            <w:pPr>
              <w:spacing w:before="120"/>
              <w:jc w:val="both"/>
              <w:rPr>
                <w:rFonts w:cstheme="minorHAnsi"/>
              </w:rPr>
            </w:pPr>
            <w:r w:rsidRPr="00606B34">
              <w:rPr>
                <w:rFonts w:cstheme="minorHAnsi"/>
              </w:rPr>
              <w:t>Generación y escalado de una red de plataformas de venta directa de producto agroalimentario de proximidad y con criterios ambientales y sociales en el municipio de Val</w:t>
            </w:r>
            <w:r w:rsidR="004370EA">
              <w:rPr>
                <w:rFonts w:cstheme="minorHAnsi"/>
              </w:rPr>
              <w:t>è</w:t>
            </w:r>
            <w:r>
              <w:rPr>
                <w:rFonts w:cstheme="minorHAnsi"/>
              </w:rPr>
              <w:t>ncia.</w:t>
            </w:r>
            <w:r w:rsidR="00E46BF0">
              <w:rPr>
                <w:rFonts w:cstheme="minorHAnsi"/>
              </w:rPr>
              <w:t xml:space="preserve"> Dentro de esta fase piloto, se incluye el </w:t>
            </w:r>
            <w:r w:rsidR="00E46BF0" w:rsidRPr="00E46BF0">
              <w:rPr>
                <w:rFonts w:cstheme="minorHAnsi"/>
              </w:rPr>
              <w:t>soporte técnico a la gestión en el proceso de convocatoria y al arranque de los mercados y de las Comisiones de Mercado como estructuras de gobernanza y embriones de cogestión. Asimismo</w:t>
            </w:r>
            <w:r w:rsidR="00E46BF0">
              <w:rPr>
                <w:rFonts w:cstheme="minorHAnsi"/>
              </w:rPr>
              <w:t>,</w:t>
            </w:r>
            <w:r w:rsidR="00E46BF0" w:rsidRPr="00E46BF0">
              <w:rPr>
                <w:rFonts w:cstheme="minorHAnsi"/>
              </w:rPr>
              <w:t xml:space="preserve"> incluye la generación de 4 ediciones de </w:t>
            </w:r>
            <w:r w:rsidR="00E46BF0">
              <w:rPr>
                <w:rFonts w:cstheme="minorHAnsi"/>
              </w:rPr>
              <w:t xml:space="preserve">la iniciativa </w:t>
            </w:r>
            <w:r w:rsidR="00E46BF0" w:rsidRPr="00E46BF0">
              <w:rPr>
                <w:rFonts w:cstheme="minorHAnsi"/>
              </w:rPr>
              <w:t>l'Horta en la Plaza. También incluye la contratación de servicios de promoción y difusión.</w:t>
            </w:r>
          </w:p>
          <w:p w14:paraId="26227A0D" w14:textId="5A6AC645" w:rsidR="00BB4516" w:rsidRDefault="00BB4516" w:rsidP="00606B34">
            <w:pPr>
              <w:spacing w:before="120"/>
              <w:jc w:val="both"/>
              <w:rPr>
                <w:rFonts w:cstheme="minorHAnsi"/>
              </w:rPr>
            </w:pPr>
            <w:r>
              <w:rPr>
                <w:rFonts w:cstheme="minorHAnsi"/>
              </w:rPr>
              <w:t xml:space="preserve">Durante el primer año de ejecución se desarrollará un demostrador piloto que, con un presupuesto de 80.000 euros, </w:t>
            </w:r>
            <w:r w:rsidRPr="00BB4516">
              <w:rPr>
                <w:rFonts w:cstheme="minorHAnsi"/>
              </w:rPr>
              <w:t>incluye el apoyo técnico a la gestión en el proceso de convocatoria y al arranque de los mercados y de las Comisiones de Mercado como estructuras de gobernanza y embriones de cogestión. Asimismo</w:t>
            </w:r>
            <w:r>
              <w:rPr>
                <w:rFonts w:cstheme="minorHAnsi"/>
              </w:rPr>
              <w:t>,</w:t>
            </w:r>
            <w:r w:rsidRPr="00BB4516">
              <w:rPr>
                <w:rFonts w:cstheme="minorHAnsi"/>
              </w:rPr>
              <w:t xml:space="preserve"> incluye la generación de 4 ediciones de l'Horta en la Plaza</w:t>
            </w:r>
            <w:r>
              <w:rPr>
                <w:rFonts w:cstheme="minorHAnsi"/>
              </w:rPr>
              <w:t xml:space="preserve">, así como la </w:t>
            </w:r>
            <w:r w:rsidRPr="00BB4516">
              <w:rPr>
                <w:rFonts w:cstheme="minorHAnsi"/>
              </w:rPr>
              <w:t>contratación de servicios de promoción y difusión.</w:t>
            </w:r>
          </w:p>
          <w:p w14:paraId="2FD3F50A" w14:textId="7C620239" w:rsidR="00BB4516" w:rsidRPr="00A23EBF" w:rsidRDefault="00BB4516" w:rsidP="00606B34">
            <w:pPr>
              <w:spacing w:before="120"/>
              <w:jc w:val="both"/>
              <w:rPr>
                <w:rFonts w:cstheme="minorHAnsi"/>
              </w:rPr>
            </w:pPr>
            <w:r>
              <w:rPr>
                <w:rFonts w:cstheme="minorHAnsi"/>
              </w:rPr>
              <w:t>Por su parte, dentro de este subprograma, se contempla una fase de consolidación a partir del año 20</w:t>
            </w:r>
            <w:r w:rsidR="00D70490">
              <w:rPr>
                <w:rFonts w:cstheme="minorHAnsi"/>
              </w:rPr>
              <w:t>23,</w:t>
            </w:r>
            <w:r>
              <w:rPr>
                <w:rFonts w:cstheme="minorHAnsi"/>
              </w:rPr>
              <w:t xml:space="preserve"> la cual se </w:t>
            </w:r>
            <w:r w:rsidRPr="00BB4516">
              <w:rPr>
                <w:rFonts w:cstheme="minorHAnsi"/>
              </w:rPr>
              <w:t xml:space="preserve">fundamenta en la posibilidad que ofrece la Disposición adicional tercera de la Ordenanza Reguladora de la VNS </w:t>
            </w:r>
            <w:r w:rsidR="00D70490">
              <w:rPr>
                <w:rFonts w:cstheme="minorHAnsi"/>
              </w:rPr>
              <w:t>en favor de que el</w:t>
            </w:r>
            <w:r w:rsidRPr="00BB4516">
              <w:rPr>
                <w:rFonts w:cstheme="minorHAnsi"/>
              </w:rPr>
              <w:t xml:space="preserve"> Ayuntamiento p</w:t>
            </w:r>
            <w:r w:rsidR="00D70490">
              <w:rPr>
                <w:rFonts w:cstheme="minorHAnsi"/>
              </w:rPr>
              <w:t>ueda</w:t>
            </w:r>
            <w:r w:rsidRPr="00BB4516">
              <w:rPr>
                <w:rFonts w:cstheme="minorHAnsi"/>
              </w:rPr>
              <w:t xml:space="preserve"> autorizar esta modalidad de venta mediante la suscripción de convenios con instituciones no gubernamentales que, constituidas al amparo de la legislación vigente, persigan fines de interés social, teniendo en cuenta las prohibiciones que las normas establecen sobre determinadas materias o productos.</w:t>
            </w:r>
            <w:r w:rsidR="00D70490">
              <w:rPr>
                <w:rFonts w:cstheme="minorHAnsi"/>
              </w:rPr>
              <w:t xml:space="preserve"> Se presupuesta un coste de 200.000€ anuales para la generación de estos acuerdos para la gestión y promoción de la actividad vinculada a este subprograma. </w:t>
            </w:r>
          </w:p>
        </w:tc>
      </w:tr>
    </w:tbl>
    <w:p w14:paraId="46A12423" w14:textId="68B73D8C" w:rsidR="00F80841" w:rsidRDefault="00F80841" w:rsidP="00566041">
      <w:pPr>
        <w:rPr>
          <w:rFonts w:cstheme="minorHAnsi"/>
        </w:rPr>
      </w:pPr>
    </w:p>
    <w:p w14:paraId="58C12423" w14:textId="04942B5C" w:rsidR="00823140" w:rsidRDefault="00823140" w:rsidP="00566041">
      <w:pPr>
        <w:rPr>
          <w:rFonts w:cstheme="minorHAnsi"/>
        </w:rPr>
      </w:pPr>
    </w:p>
    <w:p w14:paraId="43501754" w14:textId="729BC01D" w:rsidR="00823140" w:rsidRDefault="00823140" w:rsidP="00566041">
      <w:pPr>
        <w:rPr>
          <w:rFonts w:cstheme="minorHAnsi"/>
        </w:rPr>
      </w:pPr>
    </w:p>
    <w:p w14:paraId="5C260721" w14:textId="39EC5AB9" w:rsidR="00823140" w:rsidRDefault="00823140" w:rsidP="00566041">
      <w:pPr>
        <w:rPr>
          <w:rFonts w:cstheme="minorHAnsi"/>
        </w:rPr>
      </w:pPr>
    </w:p>
    <w:p w14:paraId="3B614DF7" w14:textId="1EF8BFA5" w:rsidR="00823140" w:rsidRDefault="00823140" w:rsidP="00566041">
      <w:pPr>
        <w:rPr>
          <w:rFonts w:cstheme="minorHAnsi"/>
        </w:rPr>
      </w:pPr>
    </w:p>
    <w:p w14:paraId="47DCD849" w14:textId="7E623CF6" w:rsidR="00823140" w:rsidRDefault="00823140" w:rsidP="00566041">
      <w:pPr>
        <w:rPr>
          <w:rFonts w:cstheme="minorHAnsi"/>
        </w:rPr>
      </w:pPr>
    </w:p>
    <w:p w14:paraId="19C99E68" w14:textId="66CECB21" w:rsidR="00823140" w:rsidRDefault="00823140" w:rsidP="00566041">
      <w:pPr>
        <w:rPr>
          <w:rFonts w:cstheme="minorHAnsi"/>
        </w:rPr>
      </w:pPr>
    </w:p>
    <w:p w14:paraId="2653988B" w14:textId="700FC105" w:rsidR="00823140" w:rsidRDefault="00823140" w:rsidP="00566041">
      <w:pPr>
        <w:rPr>
          <w:rFonts w:cstheme="minorHAnsi"/>
        </w:rPr>
      </w:pPr>
    </w:p>
    <w:p w14:paraId="276CC352" w14:textId="128DE6DA" w:rsidR="00823140" w:rsidRDefault="00823140" w:rsidP="00566041">
      <w:pPr>
        <w:rPr>
          <w:rFonts w:cstheme="minorHAnsi"/>
        </w:rPr>
      </w:pPr>
    </w:p>
    <w:p w14:paraId="68DDE64D" w14:textId="23D8FF27" w:rsidR="00823140" w:rsidRDefault="00823140" w:rsidP="00566041">
      <w:pPr>
        <w:rPr>
          <w:rFonts w:cstheme="minorHAnsi"/>
        </w:rPr>
      </w:pPr>
    </w:p>
    <w:p w14:paraId="56C13337" w14:textId="4CD699B9" w:rsidR="00823140" w:rsidRDefault="00823140" w:rsidP="00566041">
      <w:pPr>
        <w:rPr>
          <w:rFonts w:cstheme="minorHAnsi"/>
        </w:rPr>
      </w:pPr>
    </w:p>
    <w:p w14:paraId="5FD438C1" w14:textId="77777777" w:rsidR="00823140" w:rsidRDefault="00823140" w:rsidP="00566041">
      <w:pPr>
        <w:rPr>
          <w:rFonts w:cstheme="minorHAnsi"/>
        </w:rPr>
      </w:pPr>
    </w:p>
    <w:tbl>
      <w:tblPr>
        <w:tblStyle w:val="Tablaconcuadrcula"/>
        <w:tblW w:w="1542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2706"/>
        <w:gridCol w:w="2546"/>
        <w:gridCol w:w="2547"/>
        <w:gridCol w:w="2536"/>
        <w:gridCol w:w="2537"/>
        <w:gridCol w:w="2556"/>
      </w:tblGrid>
      <w:tr w:rsidR="00F80841" w:rsidRPr="00E243A4" w14:paraId="65A46DD5" w14:textId="77777777" w:rsidTr="00B3277D">
        <w:tc>
          <w:tcPr>
            <w:tcW w:w="2706" w:type="dxa"/>
            <w:tcBorders>
              <w:top w:val="threeDEmboss" w:sz="6" w:space="0" w:color="auto"/>
              <w:left w:val="threeDEmboss" w:sz="6" w:space="0" w:color="auto"/>
              <w:bottom w:val="single" w:sz="4" w:space="0" w:color="auto"/>
              <w:right w:val="single" w:sz="4" w:space="0" w:color="auto"/>
            </w:tcBorders>
            <w:shd w:val="clear" w:color="auto" w:fill="E2EFD9" w:themeFill="accent6" w:themeFillTint="33"/>
          </w:tcPr>
          <w:p w14:paraId="15B7F35B" w14:textId="16221AEA" w:rsidR="00F80841" w:rsidRPr="00E243A4" w:rsidRDefault="00F80841" w:rsidP="00B3277D">
            <w:pPr>
              <w:spacing w:line="288" w:lineRule="auto"/>
              <w:jc w:val="center"/>
              <w:rPr>
                <w:rFonts w:cstheme="minorHAnsi"/>
                <w:b/>
                <w:bCs/>
                <w:i/>
                <w:iCs/>
              </w:rPr>
            </w:pPr>
            <w:r w:rsidRPr="00E243A4">
              <w:rPr>
                <w:rFonts w:cstheme="minorHAnsi"/>
                <w:b/>
                <w:bCs/>
                <w:i/>
                <w:iCs/>
              </w:rPr>
              <w:t xml:space="preserve">Nombre del </w:t>
            </w:r>
            <w:r w:rsidR="00CB3472">
              <w:rPr>
                <w:rFonts w:cstheme="minorHAnsi"/>
                <w:b/>
                <w:bCs/>
                <w:i/>
                <w:iCs/>
              </w:rPr>
              <w:t>subprograma</w:t>
            </w:r>
          </w:p>
        </w:tc>
        <w:tc>
          <w:tcPr>
            <w:tcW w:w="2546" w:type="dxa"/>
            <w:tcBorders>
              <w:top w:val="threeDEmboss" w:sz="6" w:space="0" w:color="auto"/>
              <w:left w:val="single" w:sz="4" w:space="0" w:color="auto"/>
              <w:bottom w:val="single" w:sz="4" w:space="0" w:color="auto"/>
              <w:right w:val="single" w:sz="4" w:space="0" w:color="auto"/>
            </w:tcBorders>
            <w:shd w:val="clear" w:color="auto" w:fill="E2EFD9" w:themeFill="accent6" w:themeFillTint="33"/>
          </w:tcPr>
          <w:p w14:paraId="4CFFB4C3" w14:textId="3BA36166" w:rsidR="00F80841" w:rsidRPr="00E243A4" w:rsidRDefault="00F80841" w:rsidP="00B3277D">
            <w:pPr>
              <w:spacing w:line="288" w:lineRule="auto"/>
              <w:jc w:val="center"/>
              <w:rPr>
                <w:rFonts w:cstheme="minorHAnsi"/>
                <w:b/>
                <w:bCs/>
                <w:i/>
                <w:iCs/>
              </w:rPr>
            </w:pPr>
            <w:r w:rsidRPr="00E243A4">
              <w:rPr>
                <w:rFonts w:cstheme="minorHAnsi"/>
                <w:b/>
                <w:bCs/>
                <w:i/>
                <w:iCs/>
              </w:rPr>
              <w:t>Presupuesto</w:t>
            </w:r>
            <w:r w:rsidR="00637A01">
              <w:rPr>
                <w:rFonts w:cstheme="minorHAnsi"/>
                <w:b/>
                <w:bCs/>
                <w:i/>
                <w:iCs/>
              </w:rPr>
              <w:t xml:space="preserve"> estimado</w:t>
            </w:r>
          </w:p>
        </w:tc>
        <w:tc>
          <w:tcPr>
            <w:tcW w:w="2547" w:type="dxa"/>
            <w:tcBorders>
              <w:top w:val="threeDEmboss" w:sz="6" w:space="0" w:color="auto"/>
              <w:left w:val="single" w:sz="4" w:space="0" w:color="auto"/>
              <w:bottom w:val="single" w:sz="4" w:space="0" w:color="auto"/>
              <w:right w:val="single" w:sz="4" w:space="0" w:color="auto"/>
            </w:tcBorders>
            <w:shd w:val="clear" w:color="auto" w:fill="E2EFD9" w:themeFill="accent6" w:themeFillTint="33"/>
          </w:tcPr>
          <w:p w14:paraId="08C67A5B" w14:textId="77777777" w:rsidR="00F80841" w:rsidRPr="00E243A4" w:rsidRDefault="00F80841" w:rsidP="00B3277D">
            <w:pPr>
              <w:spacing w:line="288" w:lineRule="auto"/>
              <w:jc w:val="center"/>
              <w:rPr>
                <w:rFonts w:cstheme="minorHAnsi"/>
                <w:b/>
                <w:bCs/>
                <w:i/>
                <w:iCs/>
              </w:rPr>
            </w:pPr>
            <w:r w:rsidRPr="00E243A4">
              <w:rPr>
                <w:rFonts w:cstheme="minorHAnsi"/>
                <w:b/>
                <w:bCs/>
                <w:i/>
                <w:iCs/>
              </w:rPr>
              <w:t>Financiación</w:t>
            </w:r>
          </w:p>
        </w:tc>
        <w:tc>
          <w:tcPr>
            <w:tcW w:w="2536" w:type="dxa"/>
            <w:tcBorders>
              <w:top w:val="threeDEmboss" w:sz="6" w:space="0" w:color="auto"/>
              <w:left w:val="single" w:sz="4" w:space="0" w:color="auto"/>
              <w:bottom w:val="single" w:sz="4" w:space="0" w:color="auto"/>
              <w:right w:val="single" w:sz="4" w:space="0" w:color="auto"/>
            </w:tcBorders>
            <w:shd w:val="clear" w:color="auto" w:fill="E2EFD9" w:themeFill="accent6" w:themeFillTint="33"/>
          </w:tcPr>
          <w:p w14:paraId="41509C8C" w14:textId="77777777" w:rsidR="00F80841" w:rsidRPr="00E243A4" w:rsidRDefault="00F80841" w:rsidP="00B3277D">
            <w:pPr>
              <w:spacing w:line="288" w:lineRule="auto"/>
              <w:jc w:val="center"/>
              <w:rPr>
                <w:rFonts w:cstheme="minorHAnsi"/>
                <w:b/>
                <w:bCs/>
                <w:i/>
                <w:iCs/>
              </w:rPr>
            </w:pPr>
            <w:r w:rsidRPr="00E243A4">
              <w:rPr>
                <w:rFonts w:cstheme="minorHAnsi"/>
                <w:b/>
                <w:bCs/>
                <w:i/>
                <w:iCs/>
              </w:rPr>
              <w:t>Estado</w:t>
            </w:r>
          </w:p>
        </w:tc>
        <w:tc>
          <w:tcPr>
            <w:tcW w:w="2537" w:type="dxa"/>
            <w:tcBorders>
              <w:top w:val="threeDEmboss" w:sz="6" w:space="0" w:color="auto"/>
              <w:left w:val="single" w:sz="4" w:space="0" w:color="auto"/>
              <w:bottom w:val="single" w:sz="4" w:space="0" w:color="auto"/>
              <w:right w:val="single" w:sz="4" w:space="0" w:color="auto"/>
            </w:tcBorders>
            <w:shd w:val="clear" w:color="auto" w:fill="E2EFD9" w:themeFill="accent6" w:themeFillTint="33"/>
          </w:tcPr>
          <w:p w14:paraId="4C927622" w14:textId="77777777" w:rsidR="00F80841" w:rsidRPr="00E243A4" w:rsidRDefault="00F80841" w:rsidP="00B3277D">
            <w:pPr>
              <w:spacing w:line="288" w:lineRule="auto"/>
              <w:jc w:val="center"/>
              <w:rPr>
                <w:rFonts w:cstheme="minorHAnsi"/>
                <w:b/>
                <w:bCs/>
                <w:i/>
                <w:iCs/>
              </w:rPr>
            </w:pPr>
            <w:r w:rsidRPr="00E243A4">
              <w:rPr>
                <w:rFonts w:cstheme="minorHAnsi"/>
                <w:b/>
                <w:bCs/>
                <w:i/>
                <w:iCs/>
              </w:rPr>
              <w:t>Periodo</w:t>
            </w:r>
          </w:p>
        </w:tc>
        <w:tc>
          <w:tcPr>
            <w:tcW w:w="2556" w:type="dxa"/>
            <w:tcBorders>
              <w:top w:val="threeDEmboss" w:sz="6" w:space="0" w:color="auto"/>
              <w:left w:val="single" w:sz="4" w:space="0" w:color="auto"/>
              <w:bottom w:val="single" w:sz="4" w:space="0" w:color="auto"/>
              <w:right w:val="threeDEmboss" w:sz="6" w:space="0" w:color="auto"/>
            </w:tcBorders>
            <w:shd w:val="clear" w:color="auto" w:fill="E2EFD9" w:themeFill="accent6" w:themeFillTint="33"/>
          </w:tcPr>
          <w:p w14:paraId="29CAD6F0" w14:textId="77777777" w:rsidR="00F80841" w:rsidRPr="00E243A4" w:rsidRDefault="00F80841" w:rsidP="00B3277D">
            <w:pPr>
              <w:spacing w:line="288" w:lineRule="auto"/>
              <w:jc w:val="center"/>
              <w:rPr>
                <w:rFonts w:cstheme="minorHAnsi"/>
                <w:b/>
                <w:bCs/>
                <w:i/>
                <w:iCs/>
              </w:rPr>
            </w:pPr>
            <w:r w:rsidRPr="00E243A4">
              <w:rPr>
                <w:rFonts w:cstheme="minorHAnsi"/>
                <w:b/>
                <w:bCs/>
                <w:i/>
                <w:iCs/>
              </w:rPr>
              <w:t>Estratégico/Demo</w:t>
            </w:r>
          </w:p>
        </w:tc>
      </w:tr>
      <w:tr w:rsidR="00F80841" w:rsidRPr="00E243A4" w14:paraId="443483C9" w14:textId="77777777" w:rsidTr="00B3277D">
        <w:tc>
          <w:tcPr>
            <w:tcW w:w="2706" w:type="dxa"/>
            <w:tcBorders>
              <w:top w:val="single" w:sz="4" w:space="0" w:color="auto"/>
              <w:left w:val="threeDEmboss" w:sz="6" w:space="0" w:color="auto"/>
              <w:bottom w:val="single" w:sz="4" w:space="0" w:color="auto"/>
              <w:right w:val="single" w:sz="4" w:space="0" w:color="auto"/>
            </w:tcBorders>
          </w:tcPr>
          <w:p w14:paraId="70166A81" w14:textId="52348712" w:rsidR="00F80841" w:rsidRPr="00E243A4" w:rsidRDefault="00F80841" w:rsidP="00B3277D">
            <w:pPr>
              <w:spacing w:line="288" w:lineRule="auto"/>
              <w:rPr>
                <w:rFonts w:cstheme="minorHAnsi"/>
              </w:rPr>
            </w:pPr>
            <w:r w:rsidRPr="00CB3472">
              <w:rPr>
                <w:rFonts w:cstheme="minorHAnsi"/>
                <w:b/>
                <w:bCs/>
              </w:rPr>
              <w:t>Compra pública alimentaria saludable y sostenible</w:t>
            </w:r>
          </w:p>
        </w:tc>
        <w:tc>
          <w:tcPr>
            <w:tcW w:w="2546" w:type="dxa"/>
            <w:tcBorders>
              <w:top w:val="single" w:sz="4" w:space="0" w:color="auto"/>
              <w:left w:val="single" w:sz="4" w:space="0" w:color="auto"/>
              <w:bottom w:val="single" w:sz="4" w:space="0" w:color="auto"/>
              <w:right w:val="single" w:sz="4" w:space="0" w:color="auto"/>
            </w:tcBorders>
          </w:tcPr>
          <w:p w14:paraId="2700C6CF" w14:textId="41121869" w:rsidR="00F80841" w:rsidRPr="00A23EBF" w:rsidRDefault="00EA483B" w:rsidP="00B3277D">
            <w:pPr>
              <w:spacing w:line="288" w:lineRule="auto"/>
              <w:jc w:val="center"/>
              <w:rPr>
                <w:rFonts w:cstheme="minorHAnsi"/>
              </w:rPr>
            </w:pPr>
            <w:proofErr w:type="spellStart"/>
            <w:r>
              <w:rPr>
                <w:rFonts w:cstheme="minorHAnsi"/>
              </w:rPr>
              <w:t>N.d</w:t>
            </w:r>
            <w:proofErr w:type="spellEnd"/>
            <w:r>
              <w:rPr>
                <w:rFonts w:cstheme="minorHAnsi"/>
              </w:rPr>
              <w:t>.</w:t>
            </w:r>
          </w:p>
        </w:tc>
        <w:tc>
          <w:tcPr>
            <w:tcW w:w="2547" w:type="dxa"/>
            <w:tcBorders>
              <w:top w:val="single" w:sz="4" w:space="0" w:color="auto"/>
              <w:left w:val="single" w:sz="4" w:space="0" w:color="auto"/>
              <w:bottom w:val="single" w:sz="4" w:space="0" w:color="auto"/>
              <w:right w:val="single" w:sz="4" w:space="0" w:color="auto"/>
            </w:tcBorders>
          </w:tcPr>
          <w:p w14:paraId="4AF5A172" w14:textId="06F9D016" w:rsidR="00F80841" w:rsidRDefault="00F80841" w:rsidP="00B3277D">
            <w:pPr>
              <w:spacing w:line="288" w:lineRule="auto"/>
              <w:jc w:val="center"/>
              <w:rPr>
                <w:rFonts w:cstheme="minorHAnsi"/>
              </w:rPr>
            </w:pPr>
            <w:r>
              <w:rPr>
                <w:rFonts w:cstheme="minorHAnsi"/>
              </w:rPr>
              <w:t>-</w:t>
            </w:r>
            <w:r w:rsidR="00E46BF0">
              <w:rPr>
                <w:rFonts w:cstheme="minorHAnsi"/>
              </w:rPr>
              <w:t xml:space="preserve"> Municipal</w:t>
            </w:r>
          </w:p>
          <w:p w14:paraId="38B08295" w14:textId="15FE4081" w:rsidR="00946D8A" w:rsidRDefault="00946D8A" w:rsidP="00B3277D">
            <w:pPr>
              <w:spacing w:line="288" w:lineRule="auto"/>
              <w:jc w:val="center"/>
              <w:rPr>
                <w:rFonts w:cstheme="minorHAnsi"/>
              </w:rPr>
            </w:pPr>
            <w:r>
              <w:rPr>
                <w:rFonts w:cstheme="minorHAnsi"/>
              </w:rPr>
              <w:t>- Estatal</w:t>
            </w:r>
          </w:p>
          <w:p w14:paraId="63D7B50F" w14:textId="043AA1EE" w:rsidR="00E46BF0" w:rsidRPr="00A23EBF" w:rsidRDefault="00E46BF0" w:rsidP="00B3277D">
            <w:pPr>
              <w:spacing w:line="288" w:lineRule="auto"/>
              <w:jc w:val="center"/>
              <w:rPr>
                <w:rFonts w:cstheme="minorHAnsi"/>
              </w:rPr>
            </w:pPr>
          </w:p>
        </w:tc>
        <w:tc>
          <w:tcPr>
            <w:tcW w:w="2536" w:type="dxa"/>
            <w:tcBorders>
              <w:top w:val="single" w:sz="4" w:space="0" w:color="auto"/>
              <w:left w:val="single" w:sz="4" w:space="0" w:color="auto"/>
              <w:bottom w:val="single" w:sz="4" w:space="0" w:color="auto"/>
              <w:right w:val="single" w:sz="4" w:space="0" w:color="auto"/>
            </w:tcBorders>
          </w:tcPr>
          <w:p w14:paraId="6549F3B0" w14:textId="10A64F14" w:rsidR="00F80841" w:rsidRPr="00A23EBF" w:rsidRDefault="00946D8A" w:rsidP="00B3277D">
            <w:pPr>
              <w:spacing w:line="288" w:lineRule="auto"/>
              <w:jc w:val="center"/>
              <w:rPr>
                <w:rFonts w:cstheme="minorHAnsi"/>
              </w:rPr>
            </w:pPr>
            <w:r>
              <w:rPr>
                <w:rFonts w:cstheme="minorHAnsi"/>
              </w:rPr>
              <w:t>En ejecución</w:t>
            </w:r>
          </w:p>
        </w:tc>
        <w:tc>
          <w:tcPr>
            <w:tcW w:w="2537" w:type="dxa"/>
            <w:tcBorders>
              <w:top w:val="single" w:sz="4" w:space="0" w:color="auto"/>
              <w:left w:val="single" w:sz="4" w:space="0" w:color="auto"/>
              <w:bottom w:val="single" w:sz="4" w:space="0" w:color="auto"/>
              <w:right w:val="single" w:sz="4" w:space="0" w:color="auto"/>
            </w:tcBorders>
          </w:tcPr>
          <w:p w14:paraId="61168EB6" w14:textId="3DD56482" w:rsidR="00F80841" w:rsidRPr="00A23EBF" w:rsidRDefault="00F80841" w:rsidP="00B3277D">
            <w:pPr>
              <w:spacing w:line="288" w:lineRule="auto"/>
              <w:jc w:val="center"/>
              <w:rPr>
                <w:rFonts w:cstheme="minorHAnsi"/>
              </w:rPr>
            </w:pPr>
            <w:r w:rsidRPr="00A23EBF">
              <w:rPr>
                <w:rFonts w:cstheme="minorHAnsi"/>
              </w:rPr>
              <w:t>2021</w:t>
            </w:r>
            <w:r w:rsidR="00946D8A">
              <w:rPr>
                <w:rFonts w:cstheme="minorHAnsi"/>
              </w:rPr>
              <w:t>-20</w:t>
            </w:r>
            <w:r w:rsidR="00EA483B">
              <w:rPr>
                <w:rFonts w:cstheme="minorHAnsi"/>
              </w:rPr>
              <w:t>30</w:t>
            </w:r>
          </w:p>
        </w:tc>
        <w:tc>
          <w:tcPr>
            <w:tcW w:w="2556" w:type="dxa"/>
            <w:tcBorders>
              <w:top w:val="single" w:sz="4" w:space="0" w:color="auto"/>
              <w:left w:val="single" w:sz="4" w:space="0" w:color="auto"/>
              <w:bottom w:val="single" w:sz="4" w:space="0" w:color="auto"/>
              <w:right w:val="threeDEmboss" w:sz="6" w:space="0" w:color="auto"/>
            </w:tcBorders>
          </w:tcPr>
          <w:p w14:paraId="396DCBE9" w14:textId="2F7E7EED" w:rsidR="00F80841" w:rsidRPr="00A23EBF" w:rsidRDefault="00946D8A" w:rsidP="00B3277D">
            <w:pPr>
              <w:spacing w:line="288" w:lineRule="auto"/>
              <w:jc w:val="center"/>
              <w:rPr>
                <w:rFonts w:cstheme="minorHAnsi"/>
              </w:rPr>
            </w:pPr>
            <w:r>
              <w:rPr>
                <w:rFonts w:cstheme="minorHAnsi"/>
              </w:rPr>
              <w:t>Demostrador</w:t>
            </w:r>
          </w:p>
        </w:tc>
      </w:tr>
      <w:tr w:rsidR="00F80841" w:rsidRPr="00566041" w14:paraId="6E51EDD5" w14:textId="77777777" w:rsidTr="00B3277D">
        <w:tc>
          <w:tcPr>
            <w:tcW w:w="15428" w:type="dxa"/>
            <w:gridSpan w:val="6"/>
            <w:tcBorders>
              <w:top w:val="single" w:sz="4" w:space="0" w:color="auto"/>
              <w:left w:val="threeDEmboss" w:sz="6" w:space="0" w:color="auto"/>
              <w:bottom w:val="single" w:sz="4" w:space="0" w:color="auto"/>
              <w:right w:val="threeDEmboss" w:sz="6" w:space="0" w:color="auto"/>
            </w:tcBorders>
          </w:tcPr>
          <w:p w14:paraId="2DB07D34" w14:textId="77777777" w:rsidR="00F80841" w:rsidRPr="00A47E1F" w:rsidRDefault="00F80841" w:rsidP="00B3277D">
            <w:pPr>
              <w:spacing w:line="288" w:lineRule="auto"/>
              <w:rPr>
                <w:rFonts w:cstheme="minorHAnsi"/>
                <w:i/>
                <w:iCs/>
              </w:rPr>
            </w:pPr>
            <w:r w:rsidRPr="00A47E1F">
              <w:rPr>
                <w:rFonts w:cstheme="minorHAnsi"/>
                <w:i/>
                <w:iCs/>
              </w:rPr>
              <w:t xml:space="preserve">Descripción/Observaciones: </w:t>
            </w:r>
          </w:p>
          <w:p w14:paraId="51F4C7C1" w14:textId="77777777" w:rsidR="00EA483B" w:rsidRDefault="00E46BF0" w:rsidP="00EA483B">
            <w:pPr>
              <w:spacing w:before="120"/>
              <w:jc w:val="both"/>
              <w:rPr>
                <w:rFonts w:cstheme="minorHAnsi"/>
              </w:rPr>
            </w:pPr>
            <w:r w:rsidRPr="00E46BF0">
              <w:rPr>
                <w:rFonts w:cstheme="minorHAnsi"/>
              </w:rPr>
              <w:t>Desarrollo de la compra pública saludable, sostenible y justa, articulada con la producción local, en todos los contratos de servicios y suministros alimentarios del Ayuntamiento, con enfoque de género y especial atención a los colectivos en situación de vulnerabilidad (infancia, personas enfermas, mayores, exclusión social, etc.).</w:t>
            </w:r>
            <w:r>
              <w:rPr>
                <w:rFonts w:cstheme="minorHAnsi"/>
              </w:rPr>
              <w:t xml:space="preserve"> </w:t>
            </w:r>
          </w:p>
          <w:p w14:paraId="73F1CE03" w14:textId="26470FC6" w:rsidR="00F80841" w:rsidRDefault="00E46BF0" w:rsidP="00EA483B">
            <w:pPr>
              <w:spacing w:before="120"/>
              <w:jc w:val="both"/>
              <w:rPr>
                <w:rFonts w:cstheme="minorHAnsi"/>
              </w:rPr>
            </w:pPr>
            <w:r>
              <w:rPr>
                <w:rFonts w:cstheme="minorHAnsi"/>
              </w:rPr>
              <w:t xml:space="preserve">Dentro de este subprograma, destacan dos </w:t>
            </w:r>
            <w:r w:rsidR="00EA483B">
              <w:rPr>
                <w:rFonts w:cstheme="minorHAnsi"/>
              </w:rPr>
              <w:t>proyectos piloto demostradores:</w:t>
            </w:r>
          </w:p>
          <w:p w14:paraId="0CD3AFFD" w14:textId="3035E546" w:rsidR="00E46BF0" w:rsidRPr="00E46BF0" w:rsidRDefault="00E46BF0" w:rsidP="00A47E1F">
            <w:pPr>
              <w:spacing w:before="120"/>
              <w:jc w:val="both"/>
              <w:rPr>
                <w:rFonts w:cstheme="minorHAnsi"/>
                <w:u w:val="single"/>
              </w:rPr>
            </w:pPr>
            <w:proofErr w:type="spellStart"/>
            <w:r w:rsidRPr="00E46BF0">
              <w:rPr>
                <w:rFonts w:cstheme="minorHAnsi"/>
                <w:u w:val="single"/>
              </w:rPr>
              <w:t>Horta</w:t>
            </w:r>
            <w:r>
              <w:rPr>
                <w:rFonts w:cstheme="minorHAnsi"/>
                <w:u w:val="single"/>
              </w:rPr>
              <w:t>_</w:t>
            </w:r>
            <w:r w:rsidRPr="00E46BF0">
              <w:rPr>
                <w:rFonts w:cstheme="minorHAnsi"/>
                <w:u w:val="single"/>
              </w:rPr>
              <w:t>Cuina</w:t>
            </w:r>
            <w:proofErr w:type="spellEnd"/>
            <w:r w:rsidR="00EA483B">
              <w:rPr>
                <w:rFonts w:cstheme="minorHAnsi"/>
                <w:u w:val="single"/>
              </w:rPr>
              <w:t xml:space="preserve"> (ya recogido en el subprograma </w:t>
            </w:r>
            <w:r w:rsidR="00EA483B" w:rsidRPr="00EA483B">
              <w:rPr>
                <w:rFonts w:cstheme="minorHAnsi"/>
                <w:u w:val="single"/>
              </w:rPr>
              <w:t xml:space="preserve">Ecosistema alimentación sostenible en </w:t>
            </w:r>
            <w:proofErr w:type="spellStart"/>
            <w:r w:rsidR="00EA483B" w:rsidRPr="00EA483B">
              <w:rPr>
                <w:rFonts w:cstheme="minorHAnsi"/>
                <w:u w:val="single"/>
              </w:rPr>
              <w:t>Mercavalència</w:t>
            </w:r>
            <w:proofErr w:type="spellEnd"/>
            <w:r w:rsidR="00EA483B">
              <w:rPr>
                <w:rFonts w:cstheme="minorHAnsi"/>
                <w:u w:val="single"/>
              </w:rPr>
              <w:t xml:space="preserve"> al tratarse de un demostrador transversal)</w:t>
            </w:r>
          </w:p>
          <w:p w14:paraId="6BBE116D" w14:textId="0F34D40F" w:rsidR="00E46BF0" w:rsidRPr="00C65C27" w:rsidRDefault="00E46BF0" w:rsidP="00E46BF0">
            <w:pPr>
              <w:spacing w:before="120"/>
              <w:jc w:val="both"/>
              <w:rPr>
                <w:rFonts w:cstheme="minorHAnsi"/>
              </w:rPr>
            </w:pPr>
            <w:r w:rsidRPr="00C65C27">
              <w:rPr>
                <w:rFonts w:cstheme="minorHAnsi"/>
              </w:rPr>
              <w:t xml:space="preserve">Desarrollo de un programa de trabajo que facilite la articulación entre el sector productivo local ecológico i/de proximidad y los centros escolares de València y su área metropolitana, a través de un enfoque de trabajo integral e integrador inspirado en la experiencia de Ecocomedores de Canarias, en tres líneas de trabajo complementarias:  </w:t>
            </w:r>
          </w:p>
          <w:p w14:paraId="75AF7C5A" w14:textId="18791A58" w:rsidR="00E46BF0" w:rsidRPr="00C65C27" w:rsidRDefault="00E46BF0" w:rsidP="00A47E1F">
            <w:pPr>
              <w:pStyle w:val="Prrafodelista"/>
              <w:numPr>
                <w:ilvl w:val="0"/>
                <w:numId w:val="13"/>
              </w:numPr>
              <w:spacing w:before="120" w:line="240" w:lineRule="auto"/>
              <w:contextualSpacing w:val="0"/>
              <w:jc w:val="both"/>
              <w:rPr>
                <w:rFonts w:asciiTheme="minorHAnsi" w:hAnsiTheme="minorHAnsi" w:cstheme="minorHAnsi"/>
              </w:rPr>
            </w:pPr>
            <w:r w:rsidRPr="00C65C27">
              <w:rPr>
                <w:rFonts w:asciiTheme="minorHAnsi" w:hAnsiTheme="minorHAnsi" w:cstheme="minorHAnsi"/>
              </w:rPr>
              <w:t xml:space="preserve">Trabajo para la articulación del suministro al Programa </w:t>
            </w:r>
            <w:proofErr w:type="spellStart"/>
            <w:r w:rsidRPr="00C65C27">
              <w:rPr>
                <w:rFonts w:asciiTheme="minorHAnsi" w:hAnsiTheme="minorHAnsi" w:cstheme="minorHAnsi"/>
              </w:rPr>
              <w:t>Horta_Cuina</w:t>
            </w:r>
            <w:proofErr w:type="spellEnd"/>
            <w:r w:rsidRPr="00C65C27">
              <w:rPr>
                <w:rFonts w:asciiTheme="minorHAnsi" w:hAnsiTheme="minorHAnsi" w:cstheme="minorHAnsi"/>
              </w:rPr>
              <w:t xml:space="preserve"> a </w:t>
            </w:r>
            <w:r w:rsidR="00674A49">
              <w:rPr>
                <w:rFonts w:asciiTheme="minorHAnsi" w:hAnsiTheme="minorHAnsi" w:cstheme="minorHAnsi"/>
              </w:rPr>
              <w:t xml:space="preserve">través del Centro de Acopio </w:t>
            </w:r>
            <w:proofErr w:type="spellStart"/>
            <w:r w:rsidR="00674A49">
              <w:rPr>
                <w:rFonts w:asciiTheme="minorHAnsi" w:hAnsiTheme="minorHAnsi" w:cstheme="minorHAnsi"/>
              </w:rPr>
              <w:t>Eco</w:t>
            </w:r>
            <w:r w:rsidRPr="00C65C27">
              <w:rPr>
                <w:rFonts w:asciiTheme="minorHAnsi" w:hAnsiTheme="minorHAnsi" w:cstheme="minorHAnsi"/>
              </w:rPr>
              <w:t>tira</w:t>
            </w:r>
            <w:proofErr w:type="spellEnd"/>
            <w:r w:rsidRPr="00C65C27">
              <w:rPr>
                <w:rFonts w:asciiTheme="minorHAnsi" w:hAnsiTheme="minorHAnsi" w:cstheme="minorHAnsi"/>
              </w:rPr>
              <w:t xml:space="preserve"> i del mercado de la Tira de Contar de </w:t>
            </w:r>
            <w:proofErr w:type="spellStart"/>
            <w:r w:rsidRPr="00C65C27">
              <w:rPr>
                <w:rFonts w:asciiTheme="minorHAnsi" w:hAnsiTheme="minorHAnsi" w:cstheme="minorHAnsi"/>
              </w:rPr>
              <w:t>Mercavalència</w:t>
            </w:r>
            <w:proofErr w:type="spellEnd"/>
            <w:r w:rsidRPr="00C65C27">
              <w:rPr>
                <w:rFonts w:asciiTheme="minorHAnsi" w:hAnsiTheme="minorHAnsi" w:cstheme="minorHAnsi"/>
              </w:rPr>
              <w:t xml:space="preserve">. </w:t>
            </w:r>
          </w:p>
          <w:p w14:paraId="68428F57" w14:textId="77777777" w:rsidR="00E46BF0" w:rsidRPr="008372CF" w:rsidRDefault="00E46BF0" w:rsidP="00A47E1F">
            <w:pPr>
              <w:pStyle w:val="Prrafodelista"/>
              <w:numPr>
                <w:ilvl w:val="0"/>
                <w:numId w:val="13"/>
              </w:numPr>
              <w:spacing w:before="120" w:line="240" w:lineRule="auto"/>
              <w:contextualSpacing w:val="0"/>
              <w:jc w:val="both"/>
              <w:rPr>
                <w:rFonts w:asciiTheme="minorHAnsi" w:hAnsiTheme="minorHAnsi" w:cstheme="minorHAnsi"/>
              </w:rPr>
            </w:pPr>
            <w:r w:rsidRPr="00C65C27">
              <w:rPr>
                <w:rFonts w:asciiTheme="minorHAnsi" w:hAnsiTheme="minorHAnsi" w:cstheme="minorHAnsi"/>
              </w:rPr>
              <w:t xml:space="preserve">Proceso de acompañamiento y formación continua al tejido empresarial de empresas de restauración colectiva para facilitar su adaptación a la compra pública alimentaria sostenible y de proximidad. </w:t>
            </w:r>
          </w:p>
          <w:p w14:paraId="5C81E62E" w14:textId="77777777" w:rsidR="00E46BF0" w:rsidRPr="008372CF" w:rsidRDefault="00E46BF0" w:rsidP="00A47E1F">
            <w:pPr>
              <w:pStyle w:val="Prrafodelista"/>
              <w:numPr>
                <w:ilvl w:val="0"/>
                <w:numId w:val="13"/>
              </w:numPr>
              <w:spacing w:before="120" w:line="240" w:lineRule="auto"/>
              <w:contextualSpacing w:val="0"/>
              <w:jc w:val="both"/>
              <w:rPr>
                <w:rFonts w:asciiTheme="minorHAnsi" w:hAnsiTheme="minorHAnsi" w:cstheme="minorHAnsi"/>
              </w:rPr>
            </w:pPr>
            <w:r w:rsidRPr="008372CF">
              <w:rPr>
                <w:rFonts w:asciiTheme="minorHAnsi" w:hAnsiTheme="minorHAnsi" w:cstheme="minorHAnsi"/>
              </w:rPr>
              <w:t xml:space="preserve">Formaciones y acompañamiento a las comunidades educativas de los centros escolares vinculados al programa </w:t>
            </w:r>
            <w:proofErr w:type="spellStart"/>
            <w:r w:rsidRPr="008372CF">
              <w:rPr>
                <w:rFonts w:asciiTheme="minorHAnsi" w:hAnsiTheme="minorHAnsi" w:cstheme="minorHAnsi"/>
              </w:rPr>
              <w:t>Horta_Cuina</w:t>
            </w:r>
            <w:proofErr w:type="spellEnd"/>
            <w:r w:rsidRPr="008372CF">
              <w:rPr>
                <w:rFonts w:asciiTheme="minorHAnsi" w:hAnsiTheme="minorHAnsi" w:cstheme="minorHAnsi"/>
              </w:rPr>
              <w:t xml:space="preserve"> para su progresiva transición hacia menús de temporada basados en alimentos de proximidad i/ecológicos. </w:t>
            </w:r>
          </w:p>
          <w:p w14:paraId="7E6849ED" w14:textId="77777777" w:rsidR="00E46BF0" w:rsidRPr="008372CF" w:rsidRDefault="00E46BF0" w:rsidP="00A47E1F">
            <w:pPr>
              <w:spacing w:before="120"/>
              <w:jc w:val="both"/>
              <w:rPr>
                <w:rFonts w:cstheme="minorHAnsi"/>
              </w:rPr>
            </w:pPr>
            <w:r w:rsidRPr="008372CF">
              <w:rPr>
                <w:rFonts w:cstheme="minorHAnsi"/>
              </w:rPr>
              <w:t xml:space="preserve">Entre 2021-2022 se han desarrollado las siguientes acciones dentro del programa </w:t>
            </w:r>
            <w:proofErr w:type="spellStart"/>
            <w:r w:rsidRPr="008372CF">
              <w:rPr>
                <w:rFonts w:cstheme="minorHAnsi"/>
              </w:rPr>
              <w:t>Horta_Cuina</w:t>
            </w:r>
            <w:proofErr w:type="spellEnd"/>
            <w:r w:rsidRPr="008372CF">
              <w:rPr>
                <w:rFonts w:cstheme="minorHAnsi"/>
              </w:rPr>
              <w:t xml:space="preserve">: </w:t>
            </w:r>
          </w:p>
          <w:p w14:paraId="01E8F36D" w14:textId="0281CF75" w:rsidR="00E46BF0" w:rsidRPr="00C65C27" w:rsidRDefault="00674A49" w:rsidP="00A47E1F">
            <w:pPr>
              <w:pStyle w:val="Prrafodelista"/>
              <w:numPr>
                <w:ilvl w:val="0"/>
                <w:numId w:val="14"/>
              </w:numPr>
              <w:spacing w:before="120" w:line="240" w:lineRule="auto"/>
              <w:contextualSpacing w:val="0"/>
              <w:jc w:val="both"/>
              <w:rPr>
                <w:rFonts w:asciiTheme="minorHAnsi" w:hAnsiTheme="minorHAnsi" w:cstheme="minorHAnsi"/>
              </w:rPr>
            </w:pPr>
            <w:r w:rsidRPr="008372CF">
              <w:rPr>
                <w:rFonts w:asciiTheme="minorHAnsi" w:hAnsiTheme="minorHAnsi" w:cstheme="minorHAnsi"/>
              </w:rPr>
              <w:t xml:space="preserve">Suministro desde la </w:t>
            </w:r>
            <w:proofErr w:type="spellStart"/>
            <w:r w:rsidRPr="008372CF">
              <w:rPr>
                <w:rFonts w:asciiTheme="minorHAnsi" w:hAnsiTheme="minorHAnsi" w:cstheme="minorHAnsi"/>
              </w:rPr>
              <w:t>Ec</w:t>
            </w:r>
            <w:proofErr w:type="spellEnd"/>
            <w:r w:rsidR="00E46BF0" w:rsidRPr="008372CF">
              <w:rPr>
                <w:rFonts w:asciiTheme="minorHAnsi" w:hAnsiTheme="minorHAnsi" w:cstheme="minorHAnsi"/>
              </w:rPr>
              <w:t xml:space="preserve"> tira a diez colegios municipales, con una previsión para 2022-2023 de incrementar a </w:t>
            </w:r>
            <w:r w:rsidRPr="008372CF">
              <w:rPr>
                <w:rFonts w:asciiTheme="minorHAnsi" w:hAnsiTheme="minorHAnsi" w:cstheme="minorHAnsi"/>
              </w:rPr>
              <w:t>35</w:t>
            </w:r>
            <w:r w:rsidR="00E46BF0" w:rsidRPr="008372CF">
              <w:rPr>
                <w:rFonts w:asciiTheme="minorHAnsi" w:hAnsiTheme="minorHAnsi" w:cstheme="minorHAnsi"/>
              </w:rPr>
              <w:t xml:space="preserve"> colegios </w:t>
            </w:r>
            <w:r w:rsidR="00E46BF0" w:rsidRPr="00C65C27">
              <w:rPr>
                <w:rFonts w:asciiTheme="minorHAnsi" w:hAnsiTheme="minorHAnsi" w:cstheme="minorHAnsi"/>
              </w:rPr>
              <w:t xml:space="preserve">el suministro de fruta y verdura. </w:t>
            </w:r>
          </w:p>
          <w:p w14:paraId="60CF467B" w14:textId="77777777" w:rsidR="00E46BF0" w:rsidRPr="00C65C27" w:rsidRDefault="00E46BF0" w:rsidP="00A47E1F">
            <w:pPr>
              <w:pStyle w:val="Prrafodelista"/>
              <w:numPr>
                <w:ilvl w:val="0"/>
                <w:numId w:val="14"/>
              </w:numPr>
              <w:spacing w:before="120" w:line="240" w:lineRule="auto"/>
              <w:contextualSpacing w:val="0"/>
              <w:jc w:val="both"/>
              <w:rPr>
                <w:rFonts w:asciiTheme="minorHAnsi" w:hAnsiTheme="minorHAnsi" w:cstheme="minorHAnsi"/>
              </w:rPr>
            </w:pPr>
            <w:r w:rsidRPr="00C65C27">
              <w:rPr>
                <w:rFonts w:asciiTheme="minorHAnsi" w:hAnsiTheme="minorHAnsi" w:cstheme="minorHAnsi"/>
              </w:rPr>
              <w:t xml:space="preserve">Se ha desarrollado la FASE I del </w:t>
            </w:r>
            <w:proofErr w:type="spellStart"/>
            <w:r w:rsidRPr="00C65C27">
              <w:rPr>
                <w:rFonts w:asciiTheme="minorHAnsi" w:hAnsiTheme="minorHAnsi" w:cstheme="minorHAnsi"/>
              </w:rPr>
              <w:t>mentoring</w:t>
            </w:r>
            <w:proofErr w:type="spellEnd"/>
            <w:r w:rsidRPr="00C65C27">
              <w:rPr>
                <w:rFonts w:asciiTheme="minorHAnsi" w:hAnsiTheme="minorHAnsi" w:cstheme="minorHAnsi"/>
              </w:rPr>
              <w:t xml:space="preserve"> </w:t>
            </w:r>
            <w:proofErr w:type="spellStart"/>
            <w:r w:rsidRPr="00C65C27">
              <w:rPr>
                <w:rFonts w:asciiTheme="minorHAnsi" w:hAnsiTheme="minorHAnsi" w:cstheme="minorHAnsi"/>
              </w:rPr>
              <w:t>Horta_Cuina</w:t>
            </w:r>
            <w:proofErr w:type="spellEnd"/>
            <w:r w:rsidRPr="00C65C27">
              <w:rPr>
                <w:rFonts w:asciiTheme="minorHAnsi" w:hAnsiTheme="minorHAnsi" w:cstheme="minorHAnsi"/>
              </w:rPr>
              <w:t xml:space="preserve"> dirigido a empresas de restauración colectiva que ha permitido en 2021-2022 que seis empresas de restauración colectiva participen del programa. </w:t>
            </w:r>
          </w:p>
          <w:p w14:paraId="0ACFCB22" w14:textId="5D1CBD94" w:rsidR="00E46BF0" w:rsidRPr="00C65C27" w:rsidRDefault="00E46BF0" w:rsidP="00A47E1F">
            <w:pPr>
              <w:pStyle w:val="Prrafodelista"/>
              <w:numPr>
                <w:ilvl w:val="0"/>
                <w:numId w:val="14"/>
              </w:numPr>
              <w:spacing w:before="120" w:line="240" w:lineRule="auto"/>
              <w:contextualSpacing w:val="0"/>
              <w:jc w:val="both"/>
              <w:rPr>
                <w:rFonts w:asciiTheme="minorHAnsi" w:hAnsiTheme="minorHAnsi" w:cstheme="minorHAnsi"/>
              </w:rPr>
            </w:pPr>
            <w:r w:rsidRPr="00C65C27">
              <w:rPr>
                <w:rFonts w:asciiTheme="minorHAnsi" w:hAnsiTheme="minorHAnsi" w:cstheme="minorHAnsi"/>
              </w:rPr>
              <w:t>Se han desarrollado labores de formación y mediación con la comunidad educativa en aquellos centro</w:t>
            </w:r>
            <w:r>
              <w:rPr>
                <w:rFonts w:asciiTheme="minorHAnsi" w:hAnsiTheme="minorHAnsi" w:cstheme="minorHAnsi"/>
              </w:rPr>
              <w:t>s</w:t>
            </w:r>
            <w:r w:rsidRPr="00C65C27">
              <w:rPr>
                <w:rFonts w:asciiTheme="minorHAnsi" w:hAnsiTheme="minorHAnsi" w:cstheme="minorHAnsi"/>
              </w:rPr>
              <w:t xml:space="preserve"> escolares que han decidido participar en el programa </w:t>
            </w:r>
            <w:proofErr w:type="spellStart"/>
            <w:r w:rsidRPr="00C65C27">
              <w:rPr>
                <w:rFonts w:asciiTheme="minorHAnsi" w:hAnsiTheme="minorHAnsi" w:cstheme="minorHAnsi"/>
              </w:rPr>
              <w:t>Horta_Cuina</w:t>
            </w:r>
            <w:proofErr w:type="spellEnd"/>
            <w:r w:rsidRPr="00C65C27">
              <w:rPr>
                <w:rFonts w:asciiTheme="minorHAnsi" w:hAnsiTheme="minorHAnsi" w:cstheme="minorHAnsi"/>
              </w:rPr>
              <w:t xml:space="preserve">. </w:t>
            </w:r>
          </w:p>
          <w:p w14:paraId="60B097CA" w14:textId="32A1BEC4" w:rsidR="00E46BF0" w:rsidRDefault="00E46BF0" w:rsidP="00A47E1F">
            <w:pPr>
              <w:pStyle w:val="Prrafodelista"/>
              <w:numPr>
                <w:ilvl w:val="0"/>
                <w:numId w:val="14"/>
              </w:numPr>
              <w:spacing w:before="120" w:line="240" w:lineRule="auto"/>
              <w:contextualSpacing w:val="0"/>
              <w:jc w:val="both"/>
              <w:rPr>
                <w:rFonts w:asciiTheme="minorHAnsi" w:hAnsiTheme="minorHAnsi" w:cstheme="minorHAnsi"/>
              </w:rPr>
            </w:pPr>
            <w:r w:rsidRPr="00C65C27">
              <w:rPr>
                <w:rFonts w:asciiTheme="minorHAnsi" w:hAnsiTheme="minorHAnsi" w:cstheme="minorHAnsi"/>
              </w:rPr>
              <w:t xml:space="preserve">El 26 de mayo se realizó la presentación de los resultados preliminares del primer año piloto del programa </w:t>
            </w:r>
            <w:proofErr w:type="spellStart"/>
            <w:r w:rsidRPr="00C65C27">
              <w:rPr>
                <w:rFonts w:asciiTheme="minorHAnsi" w:hAnsiTheme="minorHAnsi" w:cstheme="minorHAnsi"/>
              </w:rPr>
              <w:t>Horta_Cuina</w:t>
            </w:r>
            <w:proofErr w:type="spellEnd"/>
            <w:r w:rsidRPr="00C65C27">
              <w:rPr>
                <w:rFonts w:asciiTheme="minorHAnsi" w:hAnsiTheme="minorHAnsi" w:cstheme="minorHAnsi"/>
              </w:rPr>
              <w:t xml:space="preserve">, en el marco de la jornada “Del Camp al </w:t>
            </w:r>
            <w:proofErr w:type="spellStart"/>
            <w:r w:rsidRPr="00C65C27">
              <w:rPr>
                <w:rFonts w:asciiTheme="minorHAnsi" w:hAnsiTheme="minorHAnsi" w:cstheme="minorHAnsi"/>
              </w:rPr>
              <w:lastRenderedPageBreak/>
              <w:t>Menajador</w:t>
            </w:r>
            <w:proofErr w:type="spellEnd"/>
            <w:r w:rsidRPr="00C65C27">
              <w:rPr>
                <w:rFonts w:asciiTheme="minorHAnsi" w:hAnsiTheme="minorHAnsi" w:cstheme="minorHAnsi"/>
              </w:rPr>
              <w:t xml:space="preserve"> Escolar”.</w:t>
            </w:r>
          </w:p>
          <w:p w14:paraId="25FDEE76" w14:textId="30246B11" w:rsidR="00946D8A" w:rsidRPr="00A47E1F" w:rsidRDefault="00E46BF0" w:rsidP="00A47E1F">
            <w:pPr>
              <w:spacing w:before="120"/>
              <w:jc w:val="both"/>
              <w:rPr>
                <w:rFonts w:cstheme="minorHAnsi"/>
              </w:rPr>
            </w:pPr>
            <w:r w:rsidRPr="00C65C27">
              <w:rPr>
                <w:rFonts w:cstheme="minorHAnsi"/>
              </w:rPr>
              <w:t xml:space="preserve">En 2022 está previsto la creación de la asociación de productores y productores de la </w:t>
            </w:r>
            <w:proofErr w:type="spellStart"/>
            <w:r w:rsidRPr="00C65C27">
              <w:rPr>
                <w:rFonts w:cstheme="minorHAnsi"/>
              </w:rPr>
              <w:t>Ecotira</w:t>
            </w:r>
            <w:proofErr w:type="spellEnd"/>
            <w:r w:rsidRPr="00C65C27">
              <w:rPr>
                <w:rFonts w:cstheme="minorHAnsi"/>
              </w:rPr>
              <w:t>, como figura cooperativa que pueda gestionar el centr</w:t>
            </w:r>
            <w:r w:rsidR="00674A49">
              <w:rPr>
                <w:rFonts w:cstheme="minorHAnsi"/>
              </w:rPr>
              <w:t xml:space="preserve">o de acopio </w:t>
            </w:r>
            <w:proofErr w:type="spellStart"/>
            <w:r w:rsidR="00674A49">
              <w:rPr>
                <w:rFonts w:cstheme="minorHAnsi"/>
              </w:rPr>
              <w:t>Eco</w:t>
            </w:r>
            <w:r w:rsidRPr="00C65C27">
              <w:rPr>
                <w:rFonts w:cstheme="minorHAnsi"/>
              </w:rPr>
              <w:t>tira</w:t>
            </w:r>
            <w:proofErr w:type="spellEnd"/>
            <w:r w:rsidR="00946D8A">
              <w:rPr>
                <w:rFonts w:cstheme="minorHAnsi"/>
              </w:rPr>
              <w:t xml:space="preserve">, tal y como se ha descrito con anterioridad. </w:t>
            </w:r>
            <w:r w:rsidRPr="00C65C27">
              <w:rPr>
                <w:rFonts w:cstheme="minorHAnsi"/>
              </w:rPr>
              <w:t xml:space="preserve"> </w:t>
            </w:r>
          </w:p>
          <w:p w14:paraId="55B584F7" w14:textId="21212834" w:rsidR="00E46BF0" w:rsidRPr="00E46BF0" w:rsidRDefault="00E46BF0" w:rsidP="00A47E1F">
            <w:pPr>
              <w:spacing w:before="120"/>
              <w:jc w:val="both"/>
              <w:rPr>
                <w:rFonts w:cstheme="minorHAnsi"/>
                <w:u w:val="single"/>
              </w:rPr>
            </w:pPr>
            <w:r w:rsidRPr="00E46BF0">
              <w:rPr>
                <w:rFonts w:cstheme="minorHAnsi"/>
                <w:u w:val="single"/>
              </w:rPr>
              <w:t>Pliego de condiciones y sistema de seguimiento y evaluación (software)</w:t>
            </w:r>
            <w:r w:rsidR="00EA483B">
              <w:rPr>
                <w:rFonts w:cstheme="minorHAnsi"/>
                <w:u w:val="single"/>
              </w:rPr>
              <w:t xml:space="preserve"> – 2022/2024 – 100.000€</w:t>
            </w:r>
          </w:p>
          <w:p w14:paraId="0E1EC6ED" w14:textId="6DD7E0E7" w:rsidR="00C92FC9" w:rsidRPr="00C92FC9" w:rsidRDefault="00C92FC9" w:rsidP="00C92FC9">
            <w:pPr>
              <w:spacing w:before="120"/>
              <w:jc w:val="both"/>
              <w:rPr>
                <w:rFonts w:cstheme="minorHAnsi"/>
              </w:rPr>
            </w:pPr>
            <w:r w:rsidRPr="00C92FC9">
              <w:rPr>
                <w:rFonts w:cstheme="minorHAnsi"/>
              </w:rPr>
              <w:t>El proyecto persigue la mejora de la calidad y la sostenibilidad de la alimentación que se ofrece en los comedores de los colegios y escuelas infantiles de titularidad municipal, mediante la puesta en ma</w:t>
            </w:r>
            <w:r>
              <w:rPr>
                <w:rFonts w:cstheme="minorHAnsi"/>
              </w:rPr>
              <w:t>r</w:t>
            </w:r>
            <w:r w:rsidRPr="00C92FC9">
              <w:rPr>
                <w:rFonts w:cstheme="minorHAnsi"/>
              </w:rPr>
              <w:t xml:space="preserve">cha, evaluación y mejora continua del pliego de condiciones que regula la contratación del servicio de comedor. </w:t>
            </w:r>
          </w:p>
          <w:p w14:paraId="770540DE" w14:textId="4AD3670B" w:rsidR="00C92FC9" w:rsidRDefault="00C92FC9" w:rsidP="00C92FC9">
            <w:pPr>
              <w:spacing w:before="120"/>
              <w:jc w:val="both"/>
              <w:rPr>
                <w:rFonts w:cstheme="minorHAnsi"/>
              </w:rPr>
            </w:pPr>
            <w:r w:rsidRPr="00C92FC9">
              <w:rPr>
                <w:rFonts w:cstheme="minorHAnsi"/>
              </w:rPr>
              <w:t xml:space="preserve">La actuación irá acompañada de acciones formativas y de acompañamiento que faciliten la implementación del pliego por parte de las empresas gestoras, impulsen la articulación con la producción local a través de </w:t>
            </w:r>
            <w:proofErr w:type="spellStart"/>
            <w:r w:rsidRPr="00C92FC9">
              <w:rPr>
                <w:rFonts w:cstheme="minorHAnsi"/>
              </w:rPr>
              <w:t>Mercaval</w:t>
            </w:r>
            <w:r>
              <w:rPr>
                <w:rFonts w:cstheme="minorHAnsi"/>
              </w:rPr>
              <w:t>è</w:t>
            </w:r>
            <w:r w:rsidRPr="00C92FC9">
              <w:rPr>
                <w:rFonts w:cstheme="minorHAnsi"/>
              </w:rPr>
              <w:t>ncia</w:t>
            </w:r>
            <w:proofErr w:type="spellEnd"/>
            <w:r w:rsidRPr="00C92FC9">
              <w:rPr>
                <w:rFonts w:cstheme="minorHAnsi"/>
              </w:rPr>
              <w:t xml:space="preserve"> y fomenten la participación de las comunidades educativas.</w:t>
            </w:r>
          </w:p>
          <w:p w14:paraId="66BFFCCB" w14:textId="2D2111DE" w:rsidR="00C92FC9" w:rsidRPr="00A23EBF" w:rsidRDefault="00C92FC9" w:rsidP="00C92FC9">
            <w:pPr>
              <w:spacing w:before="120"/>
              <w:jc w:val="both"/>
              <w:rPr>
                <w:rFonts w:cstheme="minorHAnsi"/>
              </w:rPr>
            </w:pPr>
            <w:r w:rsidRPr="00E46BF0">
              <w:rPr>
                <w:rFonts w:cstheme="minorHAnsi"/>
              </w:rPr>
              <w:t>El presupuesto comprende la compra y adaptación del software, el personal para hacer el seguimiento de los contratos, la formación al personal municipal, el acompañamiento a la comunidad educativa y el personal de los colegios municipales (personal de cocina y monitores/as), así como las acciones de comunicación necesarias y la coordinación entre los distintos servicios implicados.</w:t>
            </w:r>
          </w:p>
        </w:tc>
      </w:tr>
    </w:tbl>
    <w:p w14:paraId="1FD6AF97" w14:textId="0A1AF5A5" w:rsidR="00A23EBF" w:rsidRDefault="00A23EBF" w:rsidP="00566041">
      <w:pPr>
        <w:rPr>
          <w:rFonts w:cstheme="minorHAnsi"/>
        </w:rPr>
      </w:pPr>
    </w:p>
    <w:tbl>
      <w:tblPr>
        <w:tblStyle w:val="Tablaconcuadrcula"/>
        <w:tblW w:w="1542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2706"/>
        <w:gridCol w:w="2546"/>
        <w:gridCol w:w="2547"/>
        <w:gridCol w:w="2536"/>
        <w:gridCol w:w="2537"/>
        <w:gridCol w:w="2556"/>
      </w:tblGrid>
      <w:tr w:rsidR="00CB3472" w:rsidRPr="00E243A4" w14:paraId="193C5A7D" w14:textId="77777777" w:rsidTr="00B3277D">
        <w:tc>
          <w:tcPr>
            <w:tcW w:w="2706" w:type="dxa"/>
            <w:tcBorders>
              <w:top w:val="threeDEmboss" w:sz="6" w:space="0" w:color="auto"/>
              <w:left w:val="threeDEmboss" w:sz="6" w:space="0" w:color="auto"/>
              <w:bottom w:val="single" w:sz="4" w:space="0" w:color="auto"/>
              <w:right w:val="single" w:sz="4" w:space="0" w:color="auto"/>
            </w:tcBorders>
            <w:shd w:val="clear" w:color="auto" w:fill="E2EFD9" w:themeFill="accent6" w:themeFillTint="33"/>
          </w:tcPr>
          <w:p w14:paraId="74615262" w14:textId="28B95C52" w:rsidR="00CB3472" w:rsidRPr="00E243A4" w:rsidRDefault="00CB3472" w:rsidP="00B3277D">
            <w:pPr>
              <w:spacing w:line="288" w:lineRule="auto"/>
              <w:jc w:val="center"/>
              <w:rPr>
                <w:rFonts w:cstheme="minorHAnsi"/>
                <w:b/>
                <w:bCs/>
                <w:i/>
                <w:iCs/>
              </w:rPr>
            </w:pPr>
            <w:r w:rsidRPr="00E243A4">
              <w:rPr>
                <w:rFonts w:cstheme="minorHAnsi"/>
                <w:b/>
                <w:bCs/>
                <w:i/>
                <w:iCs/>
              </w:rPr>
              <w:t xml:space="preserve">Nombre del </w:t>
            </w:r>
            <w:r>
              <w:rPr>
                <w:rFonts w:cstheme="minorHAnsi"/>
                <w:b/>
                <w:bCs/>
                <w:i/>
                <w:iCs/>
              </w:rPr>
              <w:t>subprograma</w:t>
            </w:r>
          </w:p>
        </w:tc>
        <w:tc>
          <w:tcPr>
            <w:tcW w:w="2546" w:type="dxa"/>
            <w:tcBorders>
              <w:top w:val="threeDEmboss" w:sz="6" w:space="0" w:color="auto"/>
              <w:left w:val="single" w:sz="4" w:space="0" w:color="auto"/>
              <w:bottom w:val="single" w:sz="4" w:space="0" w:color="auto"/>
              <w:right w:val="single" w:sz="4" w:space="0" w:color="auto"/>
            </w:tcBorders>
            <w:shd w:val="clear" w:color="auto" w:fill="E2EFD9" w:themeFill="accent6" w:themeFillTint="33"/>
          </w:tcPr>
          <w:p w14:paraId="54A277B4" w14:textId="7DC62319" w:rsidR="00CB3472" w:rsidRPr="00E243A4" w:rsidRDefault="00CB3472" w:rsidP="00B3277D">
            <w:pPr>
              <w:spacing w:line="288" w:lineRule="auto"/>
              <w:jc w:val="center"/>
              <w:rPr>
                <w:rFonts w:cstheme="minorHAnsi"/>
                <w:b/>
                <w:bCs/>
                <w:i/>
                <w:iCs/>
              </w:rPr>
            </w:pPr>
            <w:r w:rsidRPr="00E243A4">
              <w:rPr>
                <w:rFonts w:cstheme="minorHAnsi"/>
                <w:b/>
                <w:bCs/>
                <w:i/>
                <w:iCs/>
              </w:rPr>
              <w:t>Presupuesto</w:t>
            </w:r>
            <w:r w:rsidR="00637A01">
              <w:rPr>
                <w:rFonts w:cstheme="minorHAnsi"/>
                <w:b/>
                <w:bCs/>
                <w:i/>
                <w:iCs/>
              </w:rPr>
              <w:t xml:space="preserve"> estimado</w:t>
            </w:r>
          </w:p>
        </w:tc>
        <w:tc>
          <w:tcPr>
            <w:tcW w:w="2547" w:type="dxa"/>
            <w:tcBorders>
              <w:top w:val="threeDEmboss" w:sz="6" w:space="0" w:color="auto"/>
              <w:left w:val="single" w:sz="4" w:space="0" w:color="auto"/>
              <w:bottom w:val="single" w:sz="4" w:space="0" w:color="auto"/>
              <w:right w:val="single" w:sz="4" w:space="0" w:color="auto"/>
            </w:tcBorders>
            <w:shd w:val="clear" w:color="auto" w:fill="E2EFD9" w:themeFill="accent6" w:themeFillTint="33"/>
          </w:tcPr>
          <w:p w14:paraId="77D72933" w14:textId="77777777" w:rsidR="00CB3472" w:rsidRPr="00E243A4" w:rsidRDefault="00CB3472" w:rsidP="00B3277D">
            <w:pPr>
              <w:spacing w:line="288" w:lineRule="auto"/>
              <w:jc w:val="center"/>
              <w:rPr>
                <w:rFonts w:cstheme="minorHAnsi"/>
                <w:b/>
                <w:bCs/>
                <w:i/>
                <w:iCs/>
              </w:rPr>
            </w:pPr>
            <w:r w:rsidRPr="00E243A4">
              <w:rPr>
                <w:rFonts w:cstheme="minorHAnsi"/>
                <w:b/>
                <w:bCs/>
                <w:i/>
                <w:iCs/>
              </w:rPr>
              <w:t>Financiación</w:t>
            </w:r>
          </w:p>
        </w:tc>
        <w:tc>
          <w:tcPr>
            <w:tcW w:w="2536" w:type="dxa"/>
            <w:tcBorders>
              <w:top w:val="threeDEmboss" w:sz="6" w:space="0" w:color="auto"/>
              <w:left w:val="single" w:sz="4" w:space="0" w:color="auto"/>
              <w:bottom w:val="single" w:sz="4" w:space="0" w:color="auto"/>
              <w:right w:val="single" w:sz="4" w:space="0" w:color="auto"/>
            </w:tcBorders>
            <w:shd w:val="clear" w:color="auto" w:fill="E2EFD9" w:themeFill="accent6" w:themeFillTint="33"/>
          </w:tcPr>
          <w:p w14:paraId="1454908D" w14:textId="77777777" w:rsidR="00CB3472" w:rsidRPr="00E243A4" w:rsidRDefault="00CB3472" w:rsidP="00B3277D">
            <w:pPr>
              <w:spacing w:line="288" w:lineRule="auto"/>
              <w:jc w:val="center"/>
              <w:rPr>
                <w:rFonts w:cstheme="minorHAnsi"/>
                <w:b/>
                <w:bCs/>
                <w:i/>
                <w:iCs/>
              </w:rPr>
            </w:pPr>
            <w:r w:rsidRPr="00E243A4">
              <w:rPr>
                <w:rFonts w:cstheme="minorHAnsi"/>
                <w:b/>
                <w:bCs/>
                <w:i/>
                <w:iCs/>
              </w:rPr>
              <w:t>Estado</w:t>
            </w:r>
          </w:p>
        </w:tc>
        <w:tc>
          <w:tcPr>
            <w:tcW w:w="2537" w:type="dxa"/>
            <w:tcBorders>
              <w:top w:val="threeDEmboss" w:sz="6" w:space="0" w:color="auto"/>
              <w:left w:val="single" w:sz="4" w:space="0" w:color="auto"/>
              <w:bottom w:val="single" w:sz="4" w:space="0" w:color="auto"/>
              <w:right w:val="single" w:sz="4" w:space="0" w:color="auto"/>
            </w:tcBorders>
            <w:shd w:val="clear" w:color="auto" w:fill="E2EFD9" w:themeFill="accent6" w:themeFillTint="33"/>
          </w:tcPr>
          <w:p w14:paraId="0B3A30FD" w14:textId="77777777" w:rsidR="00CB3472" w:rsidRPr="00E243A4" w:rsidRDefault="00CB3472" w:rsidP="00B3277D">
            <w:pPr>
              <w:spacing w:line="288" w:lineRule="auto"/>
              <w:jc w:val="center"/>
              <w:rPr>
                <w:rFonts w:cstheme="minorHAnsi"/>
                <w:b/>
                <w:bCs/>
                <w:i/>
                <w:iCs/>
              </w:rPr>
            </w:pPr>
            <w:r w:rsidRPr="00E243A4">
              <w:rPr>
                <w:rFonts w:cstheme="minorHAnsi"/>
                <w:b/>
                <w:bCs/>
                <w:i/>
                <w:iCs/>
              </w:rPr>
              <w:t>Periodo</w:t>
            </w:r>
          </w:p>
        </w:tc>
        <w:tc>
          <w:tcPr>
            <w:tcW w:w="2556" w:type="dxa"/>
            <w:tcBorders>
              <w:top w:val="threeDEmboss" w:sz="6" w:space="0" w:color="auto"/>
              <w:left w:val="single" w:sz="4" w:space="0" w:color="auto"/>
              <w:bottom w:val="single" w:sz="4" w:space="0" w:color="auto"/>
              <w:right w:val="threeDEmboss" w:sz="6" w:space="0" w:color="auto"/>
            </w:tcBorders>
            <w:shd w:val="clear" w:color="auto" w:fill="E2EFD9" w:themeFill="accent6" w:themeFillTint="33"/>
          </w:tcPr>
          <w:p w14:paraId="5276237D" w14:textId="77777777" w:rsidR="00CB3472" w:rsidRPr="00E243A4" w:rsidRDefault="00CB3472" w:rsidP="00B3277D">
            <w:pPr>
              <w:spacing w:line="288" w:lineRule="auto"/>
              <w:jc w:val="center"/>
              <w:rPr>
                <w:rFonts w:cstheme="minorHAnsi"/>
                <w:b/>
                <w:bCs/>
                <w:i/>
                <w:iCs/>
              </w:rPr>
            </w:pPr>
            <w:r w:rsidRPr="00E243A4">
              <w:rPr>
                <w:rFonts w:cstheme="minorHAnsi"/>
                <w:b/>
                <w:bCs/>
                <w:i/>
                <w:iCs/>
              </w:rPr>
              <w:t>Estratégico/Demo</w:t>
            </w:r>
          </w:p>
        </w:tc>
      </w:tr>
      <w:tr w:rsidR="00CB3472" w:rsidRPr="00E243A4" w14:paraId="1D0C860C" w14:textId="77777777" w:rsidTr="00B3277D">
        <w:tc>
          <w:tcPr>
            <w:tcW w:w="2706" w:type="dxa"/>
            <w:tcBorders>
              <w:top w:val="single" w:sz="4" w:space="0" w:color="auto"/>
              <w:left w:val="threeDEmboss" w:sz="6" w:space="0" w:color="auto"/>
              <w:bottom w:val="single" w:sz="4" w:space="0" w:color="auto"/>
              <w:right w:val="single" w:sz="4" w:space="0" w:color="auto"/>
            </w:tcBorders>
          </w:tcPr>
          <w:p w14:paraId="3B682C5A" w14:textId="5D667C77" w:rsidR="00CB3472" w:rsidRPr="00E243A4" w:rsidRDefault="00CB3472" w:rsidP="00B3277D">
            <w:pPr>
              <w:spacing w:line="288" w:lineRule="auto"/>
              <w:rPr>
                <w:rFonts w:cstheme="minorHAnsi"/>
              </w:rPr>
            </w:pPr>
            <w:r w:rsidRPr="00CB3472">
              <w:rPr>
                <w:rFonts w:cstheme="minorHAnsi"/>
                <w:b/>
                <w:bCs/>
              </w:rPr>
              <w:t>Derecho a la alimentación sana y sostenible de personas en situación de vulnerabilidad</w:t>
            </w:r>
          </w:p>
        </w:tc>
        <w:tc>
          <w:tcPr>
            <w:tcW w:w="2546" w:type="dxa"/>
            <w:tcBorders>
              <w:top w:val="single" w:sz="4" w:space="0" w:color="auto"/>
              <w:left w:val="single" w:sz="4" w:space="0" w:color="auto"/>
              <w:bottom w:val="single" w:sz="4" w:space="0" w:color="auto"/>
              <w:right w:val="single" w:sz="4" w:space="0" w:color="auto"/>
            </w:tcBorders>
          </w:tcPr>
          <w:p w14:paraId="267A425A" w14:textId="4260FD7E" w:rsidR="00CB3472" w:rsidRPr="00A23EBF" w:rsidRDefault="00637A01" w:rsidP="00B3277D">
            <w:pPr>
              <w:spacing w:line="288" w:lineRule="auto"/>
              <w:jc w:val="center"/>
              <w:rPr>
                <w:rFonts w:cstheme="minorHAnsi"/>
              </w:rPr>
            </w:pPr>
            <w:proofErr w:type="spellStart"/>
            <w:r>
              <w:rPr>
                <w:rFonts w:cstheme="minorHAnsi"/>
              </w:rPr>
              <w:t>N.d</w:t>
            </w:r>
            <w:proofErr w:type="spellEnd"/>
            <w:r>
              <w:rPr>
                <w:rFonts w:cstheme="minorHAnsi"/>
              </w:rPr>
              <w:t>.</w:t>
            </w:r>
          </w:p>
        </w:tc>
        <w:tc>
          <w:tcPr>
            <w:tcW w:w="2547" w:type="dxa"/>
            <w:tcBorders>
              <w:top w:val="single" w:sz="4" w:space="0" w:color="auto"/>
              <w:left w:val="single" w:sz="4" w:space="0" w:color="auto"/>
              <w:bottom w:val="single" w:sz="4" w:space="0" w:color="auto"/>
              <w:right w:val="single" w:sz="4" w:space="0" w:color="auto"/>
            </w:tcBorders>
          </w:tcPr>
          <w:p w14:paraId="3B503F60" w14:textId="3F8FEC13" w:rsidR="00CB3472" w:rsidRPr="00A23EBF" w:rsidRDefault="00CB3472" w:rsidP="00B3277D">
            <w:pPr>
              <w:spacing w:line="288" w:lineRule="auto"/>
              <w:jc w:val="center"/>
              <w:rPr>
                <w:rFonts w:cstheme="minorHAnsi"/>
              </w:rPr>
            </w:pPr>
            <w:r>
              <w:rPr>
                <w:rFonts w:cstheme="minorHAnsi"/>
              </w:rPr>
              <w:t>-</w:t>
            </w:r>
            <w:r w:rsidR="00767CFF">
              <w:rPr>
                <w:rFonts w:cstheme="minorHAnsi"/>
              </w:rPr>
              <w:t xml:space="preserve"> Municipal</w:t>
            </w:r>
          </w:p>
        </w:tc>
        <w:tc>
          <w:tcPr>
            <w:tcW w:w="2536" w:type="dxa"/>
            <w:tcBorders>
              <w:top w:val="single" w:sz="4" w:space="0" w:color="auto"/>
              <w:left w:val="single" w:sz="4" w:space="0" w:color="auto"/>
              <w:bottom w:val="single" w:sz="4" w:space="0" w:color="auto"/>
              <w:right w:val="single" w:sz="4" w:space="0" w:color="auto"/>
            </w:tcBorders>
          </w:tcPr>
          <w:p w14:paraId="109C270F" w14:textId="6A7F6CF0" w:rsidR="00CB3472" w:rsidRPr="00A23EBF" w:rsidRDefault="00767CFF" w:rsidP="00B3277D">
            <w:pPr>
              <w:spacing w:line="288" w:lineRule="auto"/>
              <w:jc w:val="center"/>
              <w:rPr>
                <w:rFonts w:cstheme="minorHAnsi"/>
              </w:rPr>
            </w:pPr>
            <w:r>
              <w:rPr>
                <w:rFonts w:cstheme="minorHAnsi"/>
              </w:rPr>
              <w:t>En ejecución</w:t>
            </w:r>
          </w:p>
        </w:tc>
        <w:tc>
          <w:tcPr>
            <w:tcW w:w="2537" w:type="dxa"/>
            <w:tcBorders>
              <w:top w:val="single" w:sz="4" w:space="0" w:color="auto"/>
              <w:left w:val="single" w:sz="4" w:space="0" w:color="auto"/>
              <w:bottom w:val="single" w:sz="4" w:space="0" w:color="auto"/>
              <w:right w:val="single" w:sz="4" w:space="0" w:color="auto"/>
            </w:tcBorders>
          </w:tcPr>
          <w:p w14:paraId="5193347A" w14:textId="33C0140F" w:rsidR="00CB3472" w:rsidRPr="00A23EBF" w:rsidRDefault="00CB3472" w:rsidP="00B3277D">
            <w:pPr>
              <w:spacing w:line="288" w:lineRule="auto"/>
              <w:jc w:val="center"/>
              <w:rPr>
                <w:rFonts w:cstheme="minorHAnsi"/>
              </w:rPr>
            </w:pPr>
            <w:r w:rsidRPr="00A23EBF">
              <w:rPr>
                <w:rFonts w:cstheme="minorHAnsi"/>
              </w:rPr>
              <w:t>202</w:t>
            </w:r>
            <w:r w:rsidR="00767CFF">
              <w:rPr>
                <w:rFonts w:cstheme="minorHAnsi"/>
              </w:rPr>
              <w:t>2-20</w:t>
            </w:r>
            <w:r w:rsidR="00637A01">
              <w:rPr>
                <w:rFonts w:cstheme="minorHAnsi"/>
              </w:rPr>
              <w:t>30</w:t>
            </w:r>
          </w:p>
        </w:tc>
        <w:tc>
          <w:tcPr>
            <w:tcW w:w="2556" w:type="dxa"/>
            <w:tcBorders>
              <w:top w:val="single" w:sz="4" w:space="0" w:color="auto"/>
              <w:left w:val="single" w:sz="4" w:space="0" w:color="auto"/>
              <w:bottom w:val="single" w:sz="4" w:space="0" w:color="auto"/>
              <w:right w:val="threeDEmboss" w:sz="6" w:space="0" w:color="auto"/>
            </w:tcBorders>
          </w:tcPr>
          <w:p w14:paraId="175117D8" w14:textId="291CAA5C" w:rsidR="00CB3472" w:rsidRPr="00767CFF" w:rsidRDefault="00CB3472" w:rsidP="000C784C">
            <w:pPr>
              <w:pStyle w:val="Prrafodelista"/>
              <w:numPr>
                <w:ilvl w:val="0"/>
                <w:numId w:val="31"/>
              </w:numPr>
              <w:spacing w:line="288" w:lineRule="auto"/>
              <w:jc w:val="center"/>
              <w:rPr>
                <w:rFonts w:cstheme="minorHAnsi"/>
              </w:rPr>
            </w:pPr>
          </w:p>
        </w:tc>
      </w:tr>
      <w:tr w:rsidR="00CB3472" w:rsidRPr="00566041" w14:paraId="10DB6042" w14:textId="77777777" w:rsidTr="00B3277D">
        <w:tc>
          <w:tcPr>
            <w:tcW w:w="15428" w:type="dxa"/>
            <w:gridSpan w:val="6"/>
            <w:tcBorders>
              <w:top w:val="single" w:sz="4" w:space="0" w:color="auto"/>
              <w:left w:val="threeDEmboss" w:sz="6" w:space="0" w:color="auto"/>
              <w:bottom w:val="single" w:sz="4" w:space="0" w:color="auto"/>
              <w:right w:val="threeDEmboss" w:sz="6" w:space="0" w:color="auto"/>
            </w:tcBorders>
          </w:tcPr>
          <w:p w14:paraId="047F4644" w14:textId="77777777" w:rsidR="00CB3472" w:rsidRPr="00A47E1F" w:rsidRDefault="00CB3472" w:rsidP="00B3277D">
            <w:pPr>
              <w:spacing w:line="288" w:lineRule="auto"/>
              <w:rPr>
                <w:rFonts w:cstheme="minorHAnsi"/>
                <w:i/>
                <w:iCs/>
              </w:rPr>
            </w:pPr>
            <w:r w:rsidRPr="00A47E1F">
              <w:rPr>
                <w:rFonts w:cstheme="minorHAnsi"/>
                <w:i/>
                <w:iCs/>
              </w:rPr>
              <w:t xml:space="preserve">Descripción/Observaciones: </w:t>
            </w:r>
          </w:p>
          <w:p w14:paraId="3ED243E9" w14:textId="376A2040" w:rsidR="00CB3472" w:rsidRDefault="00823140" w:rsidP="00A47E1F">
            <w:pPr>
              <w:spacing w:before="120"/>
              <w:jc w:val="both"/>
              <w:rPr>
                <w:rFonts w:cstheme="minorHAnsi"/>
              </w:rPr>
            </w:pPr>
            <w:r>
              <w:rPr>
                <w:rFonts w:cstheme="minorHAnsi"/>
              </w:rPr>
              <w:t>Subp</w:t>
            </w:r>
            <w:r w:rsidR="00A47E1F" w:rsidRPr="00A47E1F">
              <w:rPr>
                <w:rFonts w:cstheme="minorHAnsi"/>
              </w:rPr>
              <w:t xml:space="preserve">rograma de intervenciones dirigidas a personas en situación de vulnerabilidad, con el objetivo de asegurar el acceso a una alimentación saludable, sostenible, justa y digna, garantizando el suministro de alimentos frescos producidos en el territorio y la formación para Impulsar su empoderamiento y el uso autónomo de los servicios ofrecidos. </w:t>
            </w:r>
          </w:p>
          <w:p w14:paraId="51E7A086" w14:textId="77777777" w:rsidR="008D1D48" w:rsidRPr="008D1D48" w:rsidRDefault="008D1D48" w:rsidP="008D1D48">
            <w:pPr>
              <w:spacing w:before="120"/>
              <w:jc w:val="both"/>
              <w:rPr>
                <w:rFonts w:cstheme="minorHAnsi"/>
              </w:rPr>
            </w:pPr>
            <w:r w:rsidRPr="008D1D48">
              <w:rPr>
                <w:rFonts w:cstheme="minorHAnsi"/>
              </w:rPr>
              <w:t>Las acciones necesarias (o proyectos demostrativos) se han organizado en tres líneas: suministro, formación y autonomía.</w:t>
            </w:r>
          </w:p>
          <w:p w14:paraId="668C99A1" w14:textId="5510BE40" w:rsidR="008D1D48" w:rsidRPr="008D1D48" w:rsidRDefault="008D1D48" w:rsidP="008D1D48">
            <w:pPr>
              <w:spacing w:before="120"/>
              <w:jc w:val="both"/>
              <w:rPr>
                <w:rFonts w:cstheme="minorHAnsi"/>
                <w:u w:val="single"/>
              </w:rPr>
            </w:pPr>
            <w:r w:rsidRPr="008D1D48">
              <w:rPr>
                <w:rFonts w:cstheme="minorHAnsi"/>
                <w:u w:val="single"/>
              </w:rPr>
              <w:t xml:space="preserve">Escalado del proyecto </w:t>
            </w:r>
            <w:proofErr w:type="spellStart"/>
            <w:r w:rsidRPr="008D1D48">
              <w:rPr>
                <w:rFonts w:cstheme="minorHAnsi"/>
                <w:u w:val="single"/>
              </w:rPr>
              <w:t>Cistella</w:t>
            </w:r>
            <w:proofErr w:type="spellEnd"/>
            <w:r w:rsidRPr="008D1D48">
              <w:rPr>
                <w:rFonts w:cstheme="minorHAnsi"/>
                <w:u w:val="single"/>
              </w:rPr>
              <w:t xml:space="preserve"> Solidaria</w:t>
            </w:r>
            <w:r w:rsidR="00823140">
              <w:rPr>
                <w:rFonts w:cstheme="minorHAnsi"/>
                <w:u w:val="single"/>
              </w:rPr>
              <w:t xml:space="preserve"> – 2022/2023 </w:t>
            </w:r>
          </w:p>
          <w:p w14:paraId="088A7FF3" w14:textId="71633446" w:rsidR="008D1D48" w:rsidRPr="008D1D48" w:rsidRDefault="008D1D48" w:rsidP="008D1D48">
            <w:pPr>
              <w:spacing w:before="120"/>
              <w:jc w:val="both"/>
              <w:rPr>
                <w:rFonts w:cstheme="minorHAnsi"/>
              </w:rPr>
            </w:pPr>
            <w:r w:rsidRPr="008D1D48">
              <w:rPr>
                <w:rFonts w:cstheme="minorHAnsi"/>
              </w:rPr>
              <w:t>Este proyecto</w:t>
            </w:r>
            <w:r w:rsidR="00637A01">
              <w:rPr>
                <w:rFonts w:cstheme="minorHAnsi"/>
              </w:rPr>
              <w:t xml:space="preserve"> demostrador</w:t>
            </w:r>
            <w:r w:rsidRPr="008D1D48">
              <w:rPr>
                <w:rFonts w:cstheme="minorHAnsi"/>
              </w:rPr>
              <w:t xml:space="preserve"> permite empezar a articular la producción ecológica y establecer una primera alianza con el servicio de Bienestar Social.</w:t>
            </w:r>
          </w:p>
          <w:p w14:paraId="5189B3C9" w14:textId="77777777" w:rsidR="008D1D48" w:rsidRPr="008D1D48" w:rsidRDefault="008D1D48" w:rsidP="008D1D48">
            <w:pPr>
              <w:pStyle w:val="Prrafodelista"/>
              <w:numPr>
                <w:ilvl w:val="0"/>
                <w:numId w:val="21"/>
              </w:numPr>
              <w:spacing w:before="120"/>
              <w:jc w:val="both"/>
              <w:rPr>
                <w:rFonts w:asciiTheme="minorHAnsi" w:hAnsiTheme="minorHAnsi" w:cstheme="minorHAnsi"/>
              </w:rPr>
            </w:pPr>
            <w:r w:rsidRPr="008D1D48">
              <w:rPr>
                <w:rFonts w:asciiTheme="minorHAnsi" w:hAnsiTheme="minorHAnsi" w:cstheme="minorHAnsi"/>
              </w:rPr>
              <w:t xml:space="preserve">Evaluación del proyecto piloto </w:t>
            </w:r>
            <w:proofErr w:type="spellStart"/>
            <w:r w:rsidRPr="008D1D48">
              <w:rPr>
                <w:rFonts w:asciiTheme="minorHAnsi" w:hAnsiTheme="minorHAnsi" w:cstheme="minorHAnsi"/>
              </w:rPr>
              <w:t>Cistella</w:t>
            </w:r>
            <w:proofErr w:type="spellEnd"/>
            <w:r w:rsidRPr="008D1D48">
              <w:rPr>
                <w:rFonts w:asciiTheme="minorHAnsi" w:hAnsiTheme="minorHAnsi" w:cstheme="minorHAnsi"/>
              </w:rPr>
              <w:t xml:space="preserve"> Solidaria: identificación de puntos fuertes y débiles desde las personas beneficiarias, las entidades sociales y los/as </w:t>
            </w:r>
            <w:r w:rsidRPr="008D1D48">
              <w:rPr>
                <w:rFonts w:asciiTheme="minorHAnsi" w:hAnsiTheme="minorHAnsi" w:cstheme="minorHAnsi"/>
              </w:rPr>
              <w:lastRenderedPageBreak/>
              <w:t>agricultores/as involucrados/as.</w:t>
            </w:r>
          </w:p>
          <w:p w14:paraId="7E8ABA30" w14:textId="77777777" w:rsidR="008D1D48" w:rsidRPr="008D1D48" w:rsidRDefault="008D1D48" w:rsidP="008D1D48">
            <w:pPr>
              <w:pStyle w:val="Prrafodelista"/>
              <w:numPr>
                <w:ilvl w:val="0"/>
                <w:numId w:val="21"/>
              </w:numPr>
              <w:spacing w:before="120"/>
              <w:jc w:val="both"/>
              <w:rPr>
                <w:rFonts w:asciiTheme="minorHAnsi" w:hAnsiTheme="minorHAnsi" w:cstheme="minorHAnsi"/>
              </w:rPr>
            </w:pPr>
            <w:r w:rsidRPr="008D1D48">
              <w:rPr>
                <w:rFonts w:asciiTheme="minorHAnsi" w:hAnsiTheme="minorHAnsi" w:cstheme="minorHAnsi"/>
              </w:rPr>
              <w:t>Cuantificación del volumen de alimentos que se suministrarán y del nº de personas beneficiarias.</w:t>
            </w:r>
          </w:p>
          <w:p w14:paraId="72C5670A" w14:textId="77777777" w:rsidR="008D1D48" w:rsidRPr="008D1D48" w:rsidRDefault="008D1D48" w:rsidP="008D1D48">
            <w:pPr>
              <w:pStyle w:val="Prrafodelista"/>
              <w:numPr>
                <w:ilvl w:val="0"/>
                <w:numId w:val="21"/>
              </w:numPr>
              <w:spacing w:before="120"/>
              <w:jc w:val="both"/>
              <w:rPr>
                <w:rFonts w:asciiTheme="minorHAnsi" w:hAnsiTheme="minorHAnsi" w:cstheme="minorHAnsi"/>
              </w:rPr>
            </w:pPr>
            <w:r w:rsidRPr="008D1D48">
              <w:rPr>
                <w:rFonts w:asciiTheme="minorHAnsi" w:hAnsiTheme="minorHAnsi" w:cstheme="minorHAnsi"/>
              </w:rPr>
              <w:t>Caracterización de las entidades beneficiarias (entidades de reparto, comedores sociales).</w:t>
            </w:r>
          </w:p>
          <w:p w14:paraId="7C8D04A0" w14:textId="77777777" w:rsidR="008D1D48" w:rsidRPr="008D1D48" w:rsidRDefault="008D1D48" w:rsidP="008D1D48">
            <w:pPr>
              <w:pStyle w:val="Prrafodelista"/>
              <w:numPr>
                <w:ilvl w:val="0"/>
                <w:numId w:val="21"/>
              </w:numPr>
              <w:spacing w:before="120"/>
              <w:jc w:val="both"/>
              <w:rPr>
                <w:rFonts w:asciiTheme="minorHAnsi" w:hAnsiTheme="minorHAnsi" w:cstheme="minorHAnsi"/>
              </w:rPr>
            </w:pPr>
            <w:r w:rsidRPr="008D1D48">
              <w:rPr>
                <w:rFonts w:asciiTheme="minorHAnsi" w:hAnsiTheme="minorHAnsi" w:cstheme="minorHAnsi"/>
              </w:rPr>
              <w:t>Caracterización de las entidades suministradoras (productores/as, sus asociaciones y cooperativas).</w:t>
            </w:r>
          </w:p>
          <w:p w14:paraId="5C61D180" w14:textId="77777777" w:rsidR="008D1D48" w:rsidRPr="008D1D48" w:rsidRDefault="008D1D48" w:rsidP="008D1D48">
            <w:pPr>
              <w:pStyle w:val="Prrafodelista"/>
              <w:numPr>
                <w:ilvl w:val="0"/>
                <w:numId w:val="21"/>
              </w:numPr>
              <w:spacing w:before="120"/>
              <w:jc w:val="both"/>
              <w:rPr>
                <w:rFonts w:asciiTheme="minorHAnsi" w:hAnsiTheme="minorHAnsi" w:cstheme="minorHAnsi"/>
              </w:rPr>
            </w:pPr>
            <w:r w:rsidRPr="008D1D48">
              <w:rPr>
                <w:rFonts w:asciiTheme="minorHAnsi" w:hAnsiTheme="minorHAnsi" w:cstheme="minorHAnsi"/>
              </w:rPr>
              <w:t>Redacción y publicación de las bases de la convocatoria.</w:t>
            </w:r>
          </w:p>
          <w:p w14:paraId="772E707C" w14:textId="77777777" w:rsidR="008D1D48" w:rsidRPr="008D1D48" w:rsidRDefault="008D1D48" w:rsidP="008D1D48">
            <w:pPr>
              <w:pStyle w:val="Prrafodelista"/>
              <w:numPr>
                <w:ilvl w:val="0"/>
                <w:numId w:val="21"/>
              </w:numPr>
              <w:spacing w:before="120"/>
              <w:jc w:val="both"/>
              <w:rPr>
                <w:rFonts w:asciiTheme="minorHAnsi" w:hAnsiTheme="minorHAnsi" w:cstheme="minorHAnsi"/>
              </w:rPr>
            </w:pPr>
            <w:r w:rsidRPr="008D1D48">
              <w:rPr>
                <w:rFonts w:asciiTheme="minorHAnsi" w:hAnsiTheme="minorHAnsi" w:cstheme="minorHAnsi"/>
              </w:rPr>
              <w:t>Implementación: suministro y formación.</w:t>
            </w:r>
          </w:p>
          <w:p w14:paraId="6177BBC2" w14:textId="75CF17E3" w:rsidR="008D1D48" w:rsidRPr="008D1D48" w:rsidRDefault="008D1D48" w:rsidP="008D1D48">
            <w:pPr>
              <w:pStyle w:val="Prrafodelista"/>
              <w:numPr>
                <w:ilvl w:val="0"/>
                <w:numId w:val="21"/>
              </w:numPr>
              <w:spacing w:before="120"/>
              <w:jc w:val="both"/>
              <w:rPr>
                <w:rFonts w:asciiTheme="minorHAnsi" w:hAnsiTheme="minorHAnsi" w:cstheme="minorHAnsi"/>
              </w:rPr>
            </w:pPr>
            <w:r w:rsidRPr="008D1D48">
              <w:rPr>
                <w:rFonts w:asciiTheme="minorHAnsi" w:hAnsiTheme="minorHAnsi" w:cstheme="minorHAnsi"/>
              </w:rPr>
              <w:t>Evaluación final.</w:t>
            </w:r>
          </w:p>
          <w:p w14:paraId="7E86FE0C" w14:textId="3128EADB" w:rsidR="008D1D48" w:rsidRDefault="008D1D48" w:rsidP="008D1D48">
            <w:pPr>
              <w:spacing w:before="120"/>
              <w:jc w:val="both"/>
              <w:rPr>
                <w:rFonts w:cstheme="minorHAnsi"/>
                <w:u w:val="single"/>
              </w:rPr>
            </w:pPr>
            <w:r w:rsidRPr="008D1D48">
              <w:rPr>
                <w:rFonts w:cstheme="minorHAnsi"/>
                <w:u w:val="single"/>
              </w:rPr>
              <w:t xml:space="preserve">Suministro de verduras y hortalizas frescas procedentes del </w:t>
            </w:r>
            <w:proofErr w:type="spellStart"/>
            <w:r w:rsidRPr="008D1D48">
              <w:rPr>
                <w:rFonts w:cstheme="minorHAnsi"/>
                <w:u w:val="single"/>
              </w:rPr>
              <w:t>espigolament</w:t>
            </w:r>
            <w:proofErr w:type="spellEnd"/>
            <w:r w:rsidRPr="008D1D48">
              <w:rPr>
                <w:rFonts w:cstheme="minorHAnsi"/>
                <w:u w:val="single"/>
              </w:rPr>
              <w:t xml:space="preserve"> (espigueo) en </w:t>
            </w:r>
            <w:proofErr w:type="spellStart"/>
            <w:r w:rsidRPr="008D1D48">
              <w:rPr>
                <w:rFonts w:cstheme="minorHAnsi"/>
                <w:u w:val="single"/>
              </w:rPr>
              <w:t>l’Horta</w:t>
            </w:r>
            <w:proofErr w:type="spellEnd"/>
            <w:r w:rsidRPr="008D1D48">
              <w:rPr>
                <w:rFonts w:cstheme="minorHAnsi"/>
                <w:u w:val="single"/>
              </w:rPr>
              <w:t xml:space="preserve"> de València</w:t>
            </w:r>
            <w:r w:rsidR="00637A01">
              <w:rPr>
                <w:rFonts w:cstheme="minorHAnsi"/>
                <w:u w:val="single"/>
              </w:rPr>
              <w:t xml:space="preserve"> – 2022/2023</w:t>
            </w:r>
          </w:p>
          <w:p w14:paraId="744E91BF" w14:textId="6A314DA1" w:rsidR="008D1D48" w:rsidRPr="008D1D48" w:rsidRDefault="008D1D48" w:rsidP="008D1D48">
            <w:pPr>
              <w:spacing w:before="120"/>
              <w:jc w:val="both"/>
              <w:rPr>
                <w:rFonts w:cstheme="minorHAnsi"/>
              </w:rPr>
            </w:pPr>
            <w:r w:rsidRPr="008D1D48">
              <w:rPr>
                <w:rFonts w:cstheme="minorHAnsi"/>
              </w:rPr>
              <w:t>Implementación de un modelo de espigueo propio en el territorio. El espigueo profesional, sistematizado y seguro que permita reducir las pérdidas que se producen en el campo</w:t>
            </w:r>
            <w:r>
              <w:rPr>
                <w:rFonts w:cstheme="minorHAnsi"/>
              </w:rPr>
              <w:t>,</w:t>
            </w:r>
            <w:r w:rsidRPr="008D1D48">
              <w:rPr>
                <w:rFonts w:cstheme="minorHAnsi"/>
              </w:rPr>
              <w:t xml:space="preserve"> así como incidir en las causas de generación de las pérdidas alimentarias en el campo. </w:t>
            </w:r>
            <w:r>
              <w:rPr>
                <w:rFonts w:cstheme="minorHAnsi"/>
              </w:rPr>
              <w:t>Se concibe</w:t>
            </w:r>
            <w:r w:rsidRPr="008D1D48">
              <w:rPr>
                <w:rFonts w:cstheme="minorHAnsi"/>
              </w:rPr>
              <w:t xml:space="preserve"> un espigueo integrado en otras acciones en el territorio para implementar políticas alimentarias que favorezcan el Derecho a la Alimentación Saludable y Sostenible, con especial atención en aquellas poblaciones en situación de vulnerabilidad o riesgo de exclusión social.</w:t>
            </w:r>
          </w:p>
          <w:p w14:paraId="07816FEE" w14:textId="532AFF75" w:rsidR="008D1D48" w:rsidRPr="008D1D48" w:rsidRDefault="008D1D48" w:rsidP="008D1D48">
            <w:pPr>
              <w:pStyle w:val="Prrafodelista"/>
              <w:numPr>
                <w:ilvl w:val="0"/>
                <w:numId w:val="22"/>
              </w:numPr>
              <w:spacing w:before="120"/>
              <w:jc w:val="both"/>
              <w:rPr>
                <w:rFonts w:asciiTheme="minorHAnsi" w:hAnsiTheme="minorHAnsi" w:cstheme="minorHAnsi"/>
              </w:rPr>
            </w:pPr>
            <w:r w:rsidRPr="008D1D48">
              <w:rPr>
                <w:rFonts w:asciiTheme="minorHAnsi" w:hAnsiTheme="minorHAnsi" w:cstheme="minorHAnsi"/>
              </w:rPr>
              <w:t>Identificación y relación con actores clave: productores, entidades sociales, etc.</w:t>
            </w:r>
          </w:p>
          <w:p w14:paraId="007B8ABE" w14:textId="77777777" w:rsidR="008D1D48" w:rsidRPr="008D1D48" w:rsidRDefault="008D1D48" w:rsidP="008D1D48">
            <w:pPr>
              <w:pStyle w:val="Prrafodelista"/>
              <w:numPr>
                <w:ilvl w:val="0"/>
                <w:numId w:val="22"/>
              </w:numPr>
              <w:spacing w:before="120"/>
              <w:jc w:val="both"/>
              <w:rPr>
                <w:rFonts w:asciiTheme="minorHAnsi" w:hAnsiTheme="minorHAnsi" w:cstheme="minorHAnsi"/>
              </w:rPr>
            </w:pPr>
            <w:r w:rsidRPr="008D1D48">
              <w:rPr>
                <w:rFonts w:asciiTheme="minorHAnsi" w:hAnsiTheme="minorHAnsi" w:cstheme="minorHAnsi"/>
              </w:rPr>
              <w:t>Creación y gestión de un grupo de voluntariado.</w:t>
            </w:r>
          </w:p>
          <w:p w14:paraId="67E2E21B" w14:textId="46250CAB" w:rsidR="008D1D48" w:rsidRPr="008D1D48" w:rsidRDefault="008D1D48" w:rsidP="008D1D48">
            <w:pPr>
              <w:pStyle w:val="Prrafodelista"/>
              <w:numPr>
                <w:ilvl w:val="0"/>
                <w:numId w:val="22"/>
              </w:numPr>
              <w:spacing w:before="120"/>
              <w:jc w:val="both"/>
              <w:rPr>
                <w:rFonts w:asciiTheme="minorHAnsi" w:hAnsiTheme="minorHAnsi" w:cstheme="minorHAnsi"/>
              </w:rPr>
            </w:pPr>
            <w:r w:rsidRPr="008D1D48">
              <w:rPr>
                <w:rFonts w:asciiTheme="minorHAnsi" w:hAnsiTheme="minorHAnsi" w:cstheme="minorHAnsi"/>
              </w:rPr>
              <w:t xml:space="preserve">Planificación, identificación de necesidades y coordinación de </w:t>
            </w:r>
            <w:proofErr w:type="spellStart"/>
            <w:r w:rsidRPr="008D1D48">
              <w:rPr>
                <w:rFonts w:asciiTheme="minorHAnsi" w:hAnsiTheme="minorHAnsi" w:cstheme="minorHAnsi"/>
              </w:rPr>
              <w:t>espigoladas</w:t>
            </w:r>
            <w:proofErr w:type="spellEnd"/>
            <w:r w:rsidRPr="008D1D48">
              <w:rPr>
                <w:rFonts w:asciiTheme="minorHAnsi" w:hAnsiTheme="minorHAnsi" w:cstheme="minorHAnsi"/>
              </w:rPr>
              <w:t xml:space="preserve"> regulares.</w:t>
            </w:r>
          </w:p>
          <w:p w14:paraId="46E5F689" w14:textId="77777777" w:rsidR="008D1D48" w:rsidRPr="008D1D48" w:rsidRDefault="008D1D48" w:rsidP="008D1D48">
            <w:pPr>
              <w:pStyle w:val="Prrafodelista"/>
              <w:numPr>
                <w:ilvl w:val="0"/>
                <w:numId w:val="22"/>
              </w:numPr>
              <w:spacing w:before="120"/>
              <w:jc w:val="both"/>
              <w:rPr>
                <w:rFonts w:asciiTheme="minorHAnsi" w:hAnsiTheme="minorHAnsi" w:cstheme="minorHAnsi"/>
              </w:rPr>
            </w:pPr>
            <w:r w:rsidRPr="008D1D48">
              <w:rPr>
                <w:rFonts w:asciiTheme="minorHAnsi" w:hAnsiTheme="minorHAnsi" w:cstheme="minorHAnsi"/>
              </w:rPr>
              <w:t xml:space="preserve">Coordinación con otros proyectos: </w:t>
            </w:r>
            <w:proofErr w:type="spellStart"/>
            <w:r w:rsidRPr="008D1D48">
              <w:rPr>
                <w:rFonts w:asciiTheme="minorHAnsi" w:hAnsiTheme="minorHAnsi" w:cstheme="minorHAnsi"/>
              </w:rPr>
              <w:t>Cistella</w:t>
            </w:r>
            <w:proofErr w:type="spellEnd"/>
            <w:r w:rsidRPr="008D1D48">
              <w:rPr>
                <w:rFonts w:asciiTheme="minorHAnsi" w:hAnsiTheme="minorHAnsi" w:cstheme="minorHAnsi"/>
              </w:rPr>
              <w:t xml:space="preserve"> Solidaria, </w:t>
            </w:r>
            <w:proofErr w:type="spellStart"/>
            <w:r w:rsidRPr="008D1D48">
              <w:rPr>
                <w:rFonts w:asciiTheme="minorHAnsi" w:hAnsiTheme="minorHAnsi" w:cstheme="minorHAnsi"/>
              </w:rPr>
              <w:t>Redona</w:t>
            </w:r>
            <w:proofErr w:type="spellEnd"/>
            <w:r w:rsidRPr="008D1D48">
              <w:rPr>
                <w:rFonts w:asciiTheme="minorHAnsi" w:hAnsiTheme="minorHAnsi" w:cstheme="minorHAnsi"/>
              </w:rPr>
              <w:t>, etc.</w:t>
            </w:r>
          </w:p>
          <w:p w14:paraId="697BC172" w14:textId="77777777" w:rsidR="008D1D48" w:rsidRPr="008D1D48" w:rsidRDefault="008D1D48" w:rsidP="008D1D48">
            <w:pPr>
              <w:pStyle w:val="Prrafodelista"/>
              <w:numPr>
                <w:ilvl w:val="0"/>
                <w:numId w:val="22"/>
              </w:numPr>
              <w:spacing w:before="120"/>
              <w:jc w:val="both"/>
              <w:rPr>
                <w:rFonts w:asciiTheme="minorHAnsi" w:hAnsiTheme="minorHAnsi" w:cstheme="minorHAnsi"/>
              </w:rPr>
            </w:pPr>
            <w:r w:rsidRPr="008D1D48">
              <w:rPr>
                <w:rFonts w:asciiTheme="minorHAnsi" w:hAnsiTheme="minorHAnsi" w:cstheme="minorHAnsi"/>
              </w:rPr>
              <w:t>Realización de una estrategia formativa en torno al espigueo y a la problemática de las pérdidas en el campo.</w:t>
            </w:r>
          </w:p>
          <w:p w14:paraId="4CADE5FA" w14:textId="3FFD3907" w:rsidR="008D1D48" w:rsidRPr="008D1D48" w:rsidRDefault="008D1D48" w:rsidP="008D1D48">
            <w:pPr>
              <w:pStyle w:val="Prrafodelista"/>
              <w:numPr>
                <w:ilvl w:val="0"/>
                <w:numId w:val="22"/>
              </w:numPr>
              <w:spacing w:before="120"/>
              <w:jc w:val="both"/>
              <w:rPr>
                <w:rFonts w:asciiTheme="minorHAnsi" w:hAnsiTheme="minorHAnsi" w:cstheme="minorHAnsi"/>
              </w:rPr>
            </w:pPr>
            <w:r w:rsidRPr="008D1D48">
              <w:rPr>
                <w:rFonts w:asciiTheme="minorHAnsi" w:hAnsiTheme="minorHAnsi" w:cstheme="minorHAnsi"/>
              </w:rPr>
              <w:t>Realización de una estrategia formativa y educacional para el empoderamiento de las personas beneficiarias.</w:t>
            </w:r>
          </w:p>
          <w:p w14:paraId="29C39915" w14:textId="4F9B4227" w:rsidR="008D1D48" w:rsidRPr="008D1D48" w:rsidRDefault="008D1D48" w:rsidP="008D1D48">
            <w:pPr>
              <w:pStyle w:val="Prrafodelista"/>
              <w:numPr>
                <w:ilvl w:val="0"/>
                <w:numId w:val="22"/>
              </w:numPr>
              <w:spacing w:before="120"/>
              <w:jc w:val="both"/>
              <w:rPr>
                <w:rFonts w:asciiTheme="minorHAnsi" w:hAnsiTheme="minorHAnsi" w:cstheme="minorHAnsi"/>
              </w:rPr>
            </w:pPr>
            <w:r w:rsidRPr="008D1D48">
              <w:rPr>
                <w:rFonts w:asciiTheme="minorHAnsi" w:hAnsiTheme="minorHAnsi" w:cstheme="minorHAnsi"/>
              </w:rPr>
              <w:t>Sistematización y tratamiento de datos.</w:t>
            </w:r>
          </w:p>
          <w:p w14:paraId="754C106E" w14:textId="70819A8E" w:rsidR="008D1D48" w:rsidRPr="008D1D48" w:rsidRDefault="008D1D48" w:rsidP="008D1D48">
            <w:pPr>
              <w:pStyle w:val="Prrafodelista"/>
              <w:numPr>
                <w:ilvl w:val="0"/>
                <w:numId w:val="22"/>
              </w:numPr>
              <w:spacing w:before="120"/>
              <w:jc w:val="both"/>
              <w:rPr>
                <w:rFonts w:asciiTheme="minorHAnsi" w:hAnsiTheme="minorHAnsi" w:cstheme="minorHAnsi"/>
              </w:rPr>
            </w:pPr>
            <w:r w:rsidRPr="008D1D48">
              <w:rPr>
                <w:rFonts w:asciiTheme="minorHAnsi" w:hAnsiTheme="minorHAnsi" w:cstheme="minorHAnsi"/>
              </w:rPr>
              <w:t>Planificación organizacional: actividad, presupuesto, objetivos, resultados.</w:t>
            </w:r>
          </w:p>
          <w:p w14:paraId="352A5E7C" w14:textId="0FE720D2" w:rsidR="008D1D48" w:rsidRPr="008D1D48" w:rsidRDefault="008D1D48" w:rsidP="008D1D48">
            <w:pPr>
              <w:pStyle w:val="Prrafodelista"/>
              <w:numPr>
                <w:ilvl w:val="0"/>
                <w:numId w:val="22"/>
              </w:numPr>
              <w:spacing w:before="120"/>
              <w:jc w:val="both"/>
              <w:rPr>
                <w:rFonts w:asciiTheme="minorHAnsi" w:hAnsiTheme="minorHAnsi" w:cstheme="minorHAnsi"/>
              </w:rPr>
            </w:pPr>
            <w:r w:rsidRPr="008D1D48">
              <w:rPr>
                <w:rFonts w:asciiTheme="minorHAnsi" w:hAnsiTheme="minorHAnsi" w:cstheme="minorHAnsi"/>
              </w:rPr>
              <w:t>Identificación proyectos y fuentes de financiación.</w:t>
            </w:r>
          </w:p>
          <w:p w14:paraId="3A645538" w14:textId="77777777" w:rsidR="008D1D48" w:rsidRDefault="008D1D48" w:rsidP="008D1D48">
            <w:pPr>
              <w:pStyle w:val="Prrafodelista"/>
              <w:numPr>
                <w:ilvl w:val="0"/>
                <w:numId w:val="22"/>
              </w:numPr>
              <w:spacing w:before="120"/>
              <w:jc w:val="both"/>
              <w:rPr>
                <w:rFonts w:asciiTheme="minorHAnsi" w:hAnsiTheme="minorHAnsi" w:cstheme="minorHAnsi"/>
              </w:rPr>
            </w:pPr>
            <w:r w:rsidRPr="008D1D48">
              <w:rPr>
                <w:rFonts w:asciiTheme="minorHAnsi" w:hAnsiTheme="minorHAnsi" w:cstheme="minorHAnsi"/>
              </w:rPr>
              <w:t xml:space="preserve">Elaboración de un plan de comunicación en torno al </w:t>
            </w:r>
            <w:proofErr w:type="spellStart"/>
            <w:r w:rsidRPr="008D1D48">
              <w:rPr>
                <w:rFonts w:asciiTheme="minorHAnsi" w:hAnsiTheme="minorHAnsi" w:cstheme="minorHAnsi"/>
              </w:rPr>
              <w:t>espigolament</w:t>
            </w:r>
            <w:proofErr w:type="spellEnd"/>
            <w:r w:rsidRPr="008D1D48">
              <w:rPr>
                <w:rFonts w:asciiTheme="minorHAnsi" w:hAnsiTheme="minorHAnsi" w:cstheme="minorHAnsi"/>
              </w:rPr>
              <w:t xml:space="preserve"> en concreto y al Aprovechamiento Alimentario.</w:t>
            </w:r>
          </w:p>
          <w:p w14:paraId="0D1458A5" w14:textId="09C69008" w:rsidR="008D1D48" w:rsidRPr="00637A01" w:rsidRDefault="008D1D48" w:rsidP="008D1D48">
            <w:pPr>
              <w:spacing w:before="120"/>
              <w:jc w:val="both"/>
              <w:rPr>
                <w:rFonts w:cstheme="minorHAnsi"/>
                <w:u w:val="single"/>
              </w:rPr>
            </w:pPr>
            <w:r w:rsidRPr="00637A01">
              <w:rPr>
                <w:rFonts w:cstheme="minorHAnsi"/>
                <w:u w:val="single"/>
              </w:rPr>
              <w:t xml:space="preserve">Formación-acción y dinamización comunitaria - </w:t>
            </w:r>
            <w:proofErr w:type="spellStart"/>
            <w:r w:rsidRPr="00637A01">
              <w:rPr>
                <w:rFonts w:cstheme="minorHAnsi"/>
                <w:u w:val="single"/>
              </w:rPr>
              <w:t>Entreiguales</w:t>
            </w:r>
            <w:proofErr w:type="spellEnd"/>
            <w:r w:rsidRPr="00637A01">
              <w:rPr>
                <w:rFonts w:cstheme="minorHAnsi"/>
                <w:u w:val="single"/>
              </w:rPr>
              <w:t xml:space="preserve"> </w:t>
            </w:r>
            <w:r w:rsidR="00637A01">
              <w:rPr>
                <w:rFonts w:cstheme="minorHAnsi"/>
                <w:u w:val="single"/>
              </w:rPr>
              <w:t xml:space="preserve">– 2022/2023 </w:t>
            </w:r>
          </w:p>
          <w:p w14:paraId="0C9256DE" w14:textId="77777777" w:rsidR="008D1D48" w:rsidRPr="00767CFF" w:rsidRDefault="008D1D48" w:rsidP="008D1D48">
            <w:pPr>
              <w:pStyle w:val="Prrafodelista"/>
              <w:numPr>
                <w:ilvl w:val="0"/>
                <w:numId w:val="23"/>
              </w:numPr>
              <w:spacing w:before="120"/>
              <w:jc w:val="both"/>
              <w:rPr>
                <w:rFonts w:asciiTheme="minorHAnsi" w:hAnsiTheme="minorHAnsi" w:cstheme="minorHAnsi"/>
              </w:rPr>
            </w:pPr>
            <w:r w:rsidRPr="00767CFF">
              <w:rPr>
                <w:rFonts w:asciiTheme="minorHAnsi" w:hAnsiTheme="minorHAnsi" w:cstheme="minorHAnsi"/>
              </w:rPr>
              <w:t>Formación en alimentación saludable y sostenible y aprovechamiento de alimentos a personal técnico del Ayuntamiento y/o al personal de entidades de reparto o comedores sociales.</w:t>
            </w:r>
          </w:p>
          <w:p w14:paraId="0D8DB3B3" w14:textId="77777777" w:rsidR="008D1D48" w:rsidRPr="00767CFF" w:rsidRDefault="008D1D48" w:rsidP="008D1D48">
            <w:pPr>
              <w:pStyle w:val="Prrafodelista"/>
              <w:numPr>
                <w:ilvl w:val="0"/>
                <w:numId w:val="23"/>
              </w:numPr>
              <w:spacing w:before="120"/>
              <w:jc w:val="both"/>
              <w:rPr>
                <w:rFonts w:asciiTheme="minorHAnsi" w:hAnsiTheme="minorHAnsi" w:cstheme="minorHAnsi"/>
              </w:rPr>
            </w:pPr>
            <w:r w:rsidRPr="00767CFF">
              <w:rPr>
                <w:rFonts w:asciiTheme="minorHAnsi" w:hAnsiTheme="minorHAnsi" w:cstheme="minorHAnsi"/>
              </w:rPr>
              <w:t xml:space="preserve">Formación en alimentación saludable y sostenible y aprovechamiento de alimentos a personas líderes para que trasladen sus conocimientos a sus comunidades y </w:t>
            </w:r>
            <w:r w:rsidRPr="00767CFF">
              <w:rPr>
                <w:rFonts w:asciiTheme="minorHAnsi" w:hAnsiTheme="minorHAnsi" w:cstheme="minorHAnsi"/>
              </w:rPr>
              <w:lastRenderedPageBreak/>
              <w:t>colectivos.</w:t>
            </w:r>
          </w:p>
          <w:p w14:paraId="14D56403" w14:textId="77777777" w:rsidR="008D1D48" w:rsidRPr="00767CFF" w:rsidRDefault="008D1D48" w:rsidP="008D1D48">
            <w:pPr>
              <w:pStyle w:val="Prrafodelista"/>
              <w:numPr>
                <w:ilvl w:val="0"/>
                <w:numId w:val="23"/>
              </w:numPr>
              <w:spacing w:before="120"/>
              <w:jc w:val="both"/>
              <w:rPr>
                <w:rFonts w:asciiTheme="minorHAnsi" w:hAnsiTheme="minorHAnsi" w:cstheme="minorHAnsi"/>
              </w:rPr>
            </w:pPr>
            <w:r w:rsidRPr="00767CFF">
              <w:rPr>
                <w:rFonts w:asciiTheme="minorHAnsi" w:hAnsiTheme="minorHAnsi" w:cstheme="minorHAnsi"/>
              </w:rPr>
              <w:t>Formación en Formación en alimentación saludable y sostenible y aprovechamiento de alimentos a personas receptoras de la Renta Valenciana de Inclusión o usuarias de otros servicios del Ayuntamiento (Vivienda precaria u otros).</w:t>
            </w:r>
          </w:p>
          <w:p w14:paraId="25752D88" w14:textId="7D5A860C" w:rsidR="008D1D48" w:rsidRPr="00767CFF" w:rsidRDefault="008D1D48" w:rsidP="008D1D48">
            <w:pPr>
              <w:pStyle w:val="Prrafodelista"/>
              <w:numPr>
                <w:ilvl w:val="0"/>
                <w:numId w:val="23"/>
              </w:numPr>
              <w:spacing w:before="120"/>
              <w:jc w:val="both"/>
              <w:rPr>
                <w:rFonts w:asciiTheme="minorHAnsi" w:hAnsiTheme="minorHAnsi" w:cstheme="minorHAnsi"/>
              </w:rPr>
            </w:pPr>
            <w:r w:rsidRPr="00767CFF">
              <w:rPr>
                <w:rFonts w:asciiTheme="minorHAnsi" w:hAnsiTheme="minorHAnsi" w:cstheme="minorHAnsi"/>
              </w:rPr>
              <w:t>Actividades de dinamización comunitaria que promuevan el derecho a la alimentación: paseos, excursiones, encuentros, talleres, charlas y otras experiencias que promuevan el intercambio de conocimiento y la creación de redes.</w:t>
            </w:r>
          </w:p>
          <w:p w14:paraId="5FAA7BC3" w14:textId="1C519523" w:rsidR="00767CFF" w:rsidRPr="00637A01" w:rsidRDefault="008D1D48" w:rsidP="008D1D48">
            <w:pPr>
              <w:spacing w:before="120"/>
              <w:jc w:val="both"/>
              <w:rPr>
                <w:rFonts w:cstheme="minorHAnsi"/>
                <w:u w:val="single"/>
              </w:rPr>
            </w:pPr>
            <w:r w:rsidRPr="00767CFF">
              <w:rPr>
                <w:rFonts w:cstheme="minorHAnsi"/>
                <w:u w:val="single"/>
              </w:rPr>
              <w:t>Tarjeta-Monedero</w:t>
            </w:r>
            <w:r w:rsidRPr="008D1D48">
              <w:rPr>
                <w:rFonts w:cstheme="minorHAnsi"/>
              </w:rPr>
              <w:t xml:space="preserve"> </w:t>
            </w:r>
            <w:r w:rsidR="00637A01">
              <w:rPr>
                <w:rFonts w:cstheme="minorHAnsi"/>
                <w:u w:val="single"/>
              </w:rPr>
              <w:t>– 2022/2024 – Presupuesto pendiente de estudio técnico preliminar</w:t>
            </w:r>
          </w:p>
          <w:p w14:paraId="5FD9CC73" w14:textId="58394E70" w:rsidR="008D1D48" w:rsidRPr="008D1D48" w:rsidRDefault="00767CFF" w:rsidP="008D1D48">
            <w:pPr>
              <w:spacing w:before="120"/>
              <w:jc w:val="both"/>
              <w:rPr>
                <w:rFonts w:cstheme="minorHAnsi"/>
              </w:rPr>
            </w:pPr>
            <w:r w:rsidRPr="008D1D48">
              <w:rPr>
                <w:rFonts w:cstheme="minorHAnsi"/>
              </w:rPr>
              <w:t>Estudio e implementación de una</w:t>
            </w:r>
            <w:r>
              <w:rPr>
                <w:rFonts w:cstheme="minorHAnsi"/>
              </w:rPr>
              <w:t xml:space="preserve"> </w:t>
            </w:r>
            <w:r w:rsidRPr="008D1D48">
              <w:rPr>
                <w:rFonts w:cstheme="minorHAnsi"/>
              </w:rPr>
              <w:t>Tarjeta-Monedero para facilitar el consumo de alimentos frescos en los mercados municipales</w:t>
            </w:r>
            <w:r>
              <w:rPr>
                <w:rFonts w:cstheme="minorHAnsi"/>
              </w:rPr>
              <w:t xml:space="preserve">. </w:t>
            </w:r>
            <w:r w:rsidR="008D1D48" w:rsidRPr="008D1D48">
              <w:rPr>
                <w:rFonts w:cstheme="minorHAnsi"/>
              </w:rPr>
              <w:t>Con este proyecto, las personas beneficiarias de la tarjeta ganan en autonomía y dignidad, pues esta herramienta les permite elegir lo que consumen.</w:t>
            </w:r>
          </w:p>
          <w:p w14:paraId="1ACFCDAD" w14:textId="77777777" w:rsidR="00767CFF" w:rsidRPr="00767CFF" w:rsidRDefault="008D1D48" w:rsidP="008D1D48">
            <w:pPr>
              <w:pStyle w:val="Prrafodelista"/>
              <w:numPr>
                <w:ilvl w:val="0"/>
                <w:numId w:val="24"/>
              </w:numPr>
              <w:spacing w:before="120"/>
              <w:jc w:val="both"/>
              <w:rPr>
                <w:rFonts w:asciiTheme="minorHAnsi" w:hAnsiTheme="minorHAnsi" w:cstheme="minorHAnsi"/>
              </w:rPr>
            </w:pPr>
            <w:r w:rsidRPr="00767CFF">
              <w:rPr>
                <w:rFonts w:asciiTheme="minorHAnsi" w:hAnsiTheme="minorHAnsi" w:cstheme="minorHAnsi"/>
              </w:rPr>
              <w:t>Estudio de alternativas y concreción del sistema de funcionamiento de la tarjeta monedero: forma y periodicidad de recarga, tipos de establecimientos adheridos, acuerdos y convenios a establecer con los mismos, etc.</w:t>
            </w:r>
          </w:p>
          <w:p w14:paraId="2C43D811" w14:textId="002F34D6" w:rsidR="00767CFF" w:rsidRPr="00767CFF" w:rsidRDefault="008D1D48" w:rsidP="008D1D48">
            <w:pPr>
              <w:pStyle w:val="Prrafodelista"/>
              <w:numPr>
                <w:ilvl w:val="0"/>
                <w:numId w:val="24"/>
              </w:numPr>
              <w:spacing w:before="120"/>
              <w:jc w:val="both"/>
              <w:rPr>
                <w:rFonts w:asciiTheme="minorHAnsi" w:hAnsiTheme="minorHAnsi" w:cstheme="minorHAnsi"/>
              </w:rPr>
            </w:pPr>
            <w:r w:rsidRPr="00767CFF">
              <w:rPr>
                <w:rFonts w:asciiTheme="minorHAnsi" w:hAnsiTheme="minorHAnsi" w:cstheme="minorHAnsi"/>
              </w:rPr>
              <w:t>Vinculación de cada Centro Municipal de Servicios Sociales a un Mercado Municipal</w:t>
            </w:r>
            <w:r w:rsidR="00767CFF" w:rsidRPr="00767CFF">
              <w:rPr>
                <w:rFonts w:asciiTheme="minorHAnsi" w:hAnsiTheme="minorHAnsi" w:cstheme="minorHAnsi"/>
              </w:rPr>
              <w:t>.</w:t>
            </w:r>
          </w:p>
          <w:p w14:paraId="1A328620" w14:textId="54F2C2FD" w:rsidR="00767CFF" w:rsidRPr="00767CFF" w:rsidRDefault="008D1D48" w:rsidP="008D1D48">
            <w:pPr>
              <w:pStyle w:val="Prrafodelista"/>
              <w:numPr>
                <w:ilvl w:val="0"/>
                <w:numId w:val="24"/>
              </w:numPr>
              <w:spacing w:before="120"/>
              <w:jc w:val="both"/>
              <w:rPr>
                <w:rFonts w:asciiTheme="minorHAnsi" w:hAnsiTheme="minorHAnsi" w:cstheme="minorHAnsi"/>
              </w:rPr>
            </w:pPr>
            <w:r w:rsidRPr="00767CFF">
              <w:rPr>
                <w:rFonts w:asciiTheme="minorHAnsi" w:hAnsiTheme="minorHAnsi" w:cstheme="minorHAnsi"/>
              </w:rPr>
              <w:t>Implementación de una estrategia formativa dirigida a los agentes implicados</w:t>
            </w:r>
            <w:r w:rsidR="00767CFF" w:rsidRPr="00767CFF">
              <w:rPr>
                <w:rFonts w:asciiTheme="minorHAnsi" w:hAnsiTheme="minorHAnsi" w:cstheme="minorHAnsi"/>
              </w:rPr>
              <w:t>.</w:t>
            </w:r>
          </w:p>
          <w:p w14:paraId="5C2F53DF" w14:textId="40108608" w:rsidR="00767CFF" w:rsidRPr="00767CFF" w:rsidRDefault="008D1D48" w:rsidP="008D1D48">
            <w:pPr>
              <w:pStyle w:val="Prrafodelista"/>
              <w:numPr>
                <w:ilvl w:val="0"/>
                <w:numId w:val="24"/>
              </w:numPr>
              <w:spacing w:before="120"/>
              <w:jc w:val="both"/>
              <w:rPr>
                <w:rFonts w:asciiTheme="minorHAnsi" w:hAnsiTheme="minorHAnsi" w:cstheme="minorHAnsi"/>
              </w:rPr>
            </w:pPr>
            <w:r w:rsidRPr="00767CFF">
              <w:rPr>
                <w:rFonts w:asciiTheme="minorHAnsi" w:hAnsiTheme="minorHAnsi" w:cstheme="minorHAnsi"/>
              </w:rPr>
              <w:t>Identificación de personas en situación de vulnerabilidad como beneficiarias de la tarjeta</w:t>
            </w:r>
            <w:r w:rsidR="00767CFF" w:rsidRPr="00767CFF">
              <w:rPr>
                <w:rFonts w:asciiTheme="minorHAnsi" w:hAnsiTheme="minorHAnsi" w:cstheme="minorHAnsi"/>
              </w:rPr>
              <w:t>.</w:t>
            </w:r>
          </w:p>
          <w:p w14:paraId="27C2B2A8" w14:textId="671C3455" w:rsidR="00767CFF" w:rsidRPr="00767CFF" w:rsidRDefault="008D1D48" w:rsidP="008D1D48">
            <w:pPr>
              <w:pStyle w:val="Prrafodelista"/>
              <w:numPr>
                <w:ilvl w:val="0"/>
                <w:numId w:val="24"/>
              </w:numPr>
              <w:spacing w:before="120"/>
              <w:jc w:val="both"/>
              <w:rPr>
                <w:rFonts w:asciiTheme="minorHAnsi" w:hAnsiTheme="minorHAnsi" w:cstheme="minorHAnsi"/>
              </w:rPr>
            </w:pPr>
            <w:r w:rsidRPr="00767CFF">
              <w:rPr>
                <w:rFonts w:asciiTheme="minorHAnsi" w:hAnsiTheme="minorHAnsi" w:cstheme="minorHAnsi"/>
              </w:rPr>
              <w:t>Realización de una estrategia formativa y educacional para el empoderamiento de las personas beneficiarias</w:t>
            </w:r>
            <w:r w:rsidR="00767CFF" w:rsidRPr="00767CFF">
              <w:rPr>
                <w:rFonts w:asciiTheme="minorHAnsi" w:hAnsiTheme="minorHAnsi" w:cstheme="minorHAnsi"/>
              </w:rPr>
              <w:t>.</w:t>
            </w:r>
          </w:p>
          <w:p w14:paraId="239CE58D" w14:textId="2527134D" w:rsidR="00767CFF" w:rsidRPr="00767CFF" w:rsidRDefault="008D1D48" w:rsidP="008D1D48">
            <w:pPr>
              <w:pStyle w:val="Prrafodelista"/>
              <w:numPr>
                <w:ilvl w:val="0"/>
                <w:numId w:val="24"/>
              </w:numPr>
              <w:spacing w:before="120"/>
              <w:jc w:val="both"/>
              <w:rPr>
                <w:rFonts w:asciiTheme="minorHAnsi" w:hAnsiTheme="minorHAnsi" w:cstheme="minorHAnsi"/>
              </w:rPr>
            </w:pPr>
            <w:r w:rsidRPr="00767CFF">
              <w:rPr>
                <w:rFonts w:asciiTheme="minorHAnsi" w:hAnsiTheme="minorHAnsi" w:cstheme="minorHAnsi"/>
              </w:rPr>
              <w:t>Suministro de la tarjeta monetaria para hacer uso en el Mercado Municipal más próximo</w:t>
            </w:r>
            <w:r w:rsidR="00767CFF" w:rsidRPr="00767CFF">
              <w:rPr>
                <w:rFonts w:asciiTheme="minorHAnsi" w:hAnsiTheme="minorHAnsi" w:cstheme="minorHAnsi"/>
              </w:rPr>
              <w:t>.</w:t>
            </w:r>
          </w:p>
          <w:p w14:paraId="21B75242" w14:textId="551F19A1" w:rsidR="008D1D48" w:rsidRPr="00767CFF" w:rsidRDefault="008D1D48" w:rsidP="008D1D48">
            <w:pPr>
              <w:pStyle w:val="Prrafodelista"/>
              <w:numPr>
                <w:ilvl w:val="0"/>
                <w:numId w:val="24"/>
              </w:numPr>
              <w:spacing w:before="120"/>
              <w:jc w:val="both"/>
              <w:rPr>
                <w:rFonts w:cstheme="minorHAnsi"/>
              </w:rPr>
            </w:pPr>
            <w:r w:rsidRPr="00767CFF">
              <w:rPr>
                <w:rFonts w:asciiTheme="minorHAnsi" w:hAnsiTheme="minorHAnsi" w:cstheme="minorHAnsi"/>
              </w:rPr>
              <w:t>Seguimiento, devolución y monitorización de los resultados</w:t>
            </w:r>
            <w:r w:rsidR="00767CFF" w:rsidRPr="00767CFF">
              <w:rPr>
                <w:rFonts w:asciiTheme="minorHAnsi" w:hAnsiTheme="minorHAnsi" w:cstheme="minorHAnsi"/>
              </w:rPr>
              <w:t>.</w:t>
            </w:r>
          </w:p>
        </w:tc>
      </w:tr>
    </w:tbl>
    <w:p w14:paraId="467DAD3C" w14:textId="2CA46EE5" w:rsidR="00A23EBF" w:rsidRDefault="00A23EBF" w:rsidP="00566041">
      <w:pPr>
        <w:rPr>
          <w:rFonts w:cstheme="minorHAnsi"/>
        </w:rPr>
      </w:pPr>
    </w:p>
    <w:p w14:paraId="3B3F090E" w14:textId="7C4B2AF6" w:rsidR="00637A01" w:rsidRDefault="00637A01" w:rsidP="00566041">
      <w:pPr>
        <w:rPr>
          <w:rFonts w:cstheme="minorHAnsi"/>
        </w:rPr>
      </w:pPr>
    </w:p>
    <w:p w14:paraId="6ABC0724" w14:textId="4A6ADFF2" w:rsidR="00637A01" w:rsidRDefault="00637A01" w:rsidP="00566041">
      <w:pPr>
        <w:rPr>
          <w:rFonts w:cstheme="minorHAnsi"/>
        </w:rPr>
      </w:pPr>
    </w:p>
    <w:p w14:paraId="011E2806" w14:textId="7CF2313D" w:rsidR="00637A01" w:rsidRDefault="00637A01" w:rsidP="00566041">
      <w:pPr>
        <w:rPr>
          <w:rFonts w:cstheme="minorHAnsi"/>
        </w:rPr>
      </w:pPr>
    </w:p>
    <w:p w14:paraId="7257E0CD" w14:textId="30581694" w:rsidR="00637A01" w:rsidRDefault="00637A01" w:rsidP="00566041">
      <w:pPr>
        <w:rPr>
          <w:rFonts w:cstheme="minorHAnsi"/>
        </w:rPr>
      </w:pPr>
    </w:p>
    <w:p w14:paraId="3E66FA37" w14:textId="0F99F0A4" w:rsidR="00637A01" w:rsidRDefault="00637A01" w:rsidP="00566041">
      <w:pPr>
        <w:rPr>
          <w:rFonts w:cstheme="minorHAnsi"/>
        </w:rPr>
      </w:pPr>
    </w:p>
    <w:p w14:paraId="1FB18332" w14:textId="7802D0CE" w:rsidR="00637A01" w:rsidRDefault="00637A01" w:rsidP="00566041">
      <w:pPr>
        <w:rPr>
          <w:rFonts w:cstheme="minorHAnsi"/>
        </w:rPr>
      </w:pPr>
    </w:p>
    <w:p w14:paraId="1F115F28" w14:textId="787C3FCB" w:rsidR="00637A01" w:rsidRDefault="00637A01" w:rsidP="00566041">
      <w:pPr>
        <w:rPr>
          <w:rFonts w:cstheme="minorHAnsi"/>
        </w:rPr>
      </w:pPr>
    </w:p>
    <w:p w14:paraId="51A84CC6" w14:textId="409635DA" w:rsidR="00637A01" w:rsidRDefault="00637A01" w:rsidP="00566041">
      <w:pPr>
        <w:rPr>
          <w:rFonts w:cstheme="minorHAnsi"/>
        </w:rPr>
      </w:pPr>
    </w:p>
    <w:p w14:paraId="5D9CB194" w14:textId="5F555C3F" w:rsidR="00637A01" w:rsidRDefault="00637A01" w:rsidP="00566041">
      <w:pPr>
        <w:rPr>
          <w:rFonts w:cstheme="minorHAnsi"/>
        </w:rPr>
      </w:pPr>
    </w:p>
    <w:p w14:paraId="68C0C2C9" w14:textId="45FD9A6C" w:rsidR="00637A01" w:rsidRDefault="00637A01" w:rsidP="00566041">
      <w:pPr>
        <w:rPr>
          <w:rFonts w:cstheme="minorHAnsi"/>
        </w:rPr>
      </w:pPr>
    </w:p>
    <w:p w14:paraId="2D19EF50" w14:textId="56FE8DE1" w:rsidR="00637A01" w:rsidRDefault="00637A01" w:rsidP="00566041">
      <w:pPr>
        <w:rPr>
          <w:rFonts w:cstheme="minorHAnsi"/>
        </w:rPr>
      </w:pPr>
    </w:p>
    <w:p w14:paraId="7E95C4F4" w14:textId="77777777" w:rsidR="00637A01" w:rsidRDefault="00637A01" w:rsidP="00566041">
      <w:pPr>
        <w:rPr>
          <w:rFonts w:cstheme="minorHAnsi"/>
        </w:rPr>
      </w:pPr>
    </w:p>
    <w:tbl>
      <w:tblPr>
        <w:tblStyle w:val="Tablaconcuadrcula"/>
        <w:tblW w:w="1542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2706"/>
        <w:gridCol w:w="2546"/>
        <w:gridCol w:w="2547"/>
        <w:gridCol w:w="2536"/>
        <w:gridCol w:w="2537"/>
        <w:gridCol w:w="2556"/>
      </w:tblGrid>
      <w:tr w:rsidR="00C45584" w:rsidRPr="00E243A4" w14:paraId="01C14A9E" w14:textId="77777777" w:rsidTr="00B3277D">
        <w:tc>
          <w:tcPr>
            <w:tcW w:w="2706" w:type="dxa"/>
            <w:tcBorders>
              <w:top w:val="threeDEmboss" w:sz="6" w:space="0" w:color="auto"/>
              <w:left w:val="threeDEmboss" w:sz="6" w:space="0" w:color="auto"/>
              <w:bottom w:val="single" w:sz="4" w:space="0" w:color="auto"/>
              <w:right w:val="single" w:sz="4" w:space="0" w:color="auto"/>
            </w:tcBorders>
            <w:shd w:val="clear" w:color="auto" w:fill="E2EFD9" w:themeFill="accent6" w:themeFillTint="33"/>
          </w:tcPr>
          <w:p w14:paraId="7A995A4B" w14:textId="77777777" w:rsidR="00C45584" w:rsidRPr="00E243A4" w:rsidRDefault="00C45584" w:rsidP="00B3277D">
            <w:pPr>
              <w:spacing w:line="288" w:lineRule="auto"/>
              <w:jc w:val="center"/>
              <w:rPr>
                <w:rFonts w:cstheme="minorHAnsi"/>
                <w:b/>
                <w:bCs/>
                <w:i/>
                <w:iCs/>
              </w:rPr>
            </w:pPr>
            <w:r w:rsidRPr="00E243A4">
              <w:rPr>
                <w:rFonts w:cstheme="minorHAnsi"/>
                <w:b/>
                <w:bCs/>
                <w:i/>
                <w:iCs/>
              </w:rPr>
              <w:t>Nombre del proyecto</w:t>
            </w:r>
          </w:p>
        </w:tc>
        <w:tc>
          <w:tcPr>
            <w:tcW w:w="2546" w:type="dxa"/>
            <w:tcBorders>
              <w:top w:val="threeDEmboss" w:sz="6" w:space="0" w:color="auto"/>
              <w:left w:val="single" w:sz="4" w:space="0" w:color="auto"/>
              <w:bottom w:val="single" w:sz="4" w:space="0" w:color="auto"/>
              <w:right w:val="single" w:sz="4" w:space="0" w:color="auto"/>
            </w:tcBorders>
            <w:shd w:val="clear" w:color="auto" w:fill="E2EFD9" w:themeFill="accent6" w:themeFillTint="33"/>
          </w:tcPr>
          <w:p w14:paraId="6829F870" w14:textId="7B27458F" w:rsidR="00C45584" w:rsidRPr="00E243A4" w:rsidRDefault="00C45584" w:rsidP="00B3277D">
            <w:pPr>
              <w:spacing w:line="288" w:lineRule="auto"/>
              <w:jc w:val="center"/>
              <w:rPr>
                <w:rFonts w:cstheme="minorHAnsi"/>
                <w:b/>
                <w:bCs/>
                <w:i/>
                <w:iCs/>
              </w:rPr>
            </w:pPr>
            <w:r w:rsidRPr="00E243A4">
              <w:rPr>
                <w:rFonts w:cstheme="minorHAnsi"/>
                <w:b/>
                <w:bCs/>
                <w:i/>
                <w:iCs/>
              </w:rPr>
              <w:t>Presupuesto</w:t>
            </w:r>
            <w:r w:rsidR="00637A01">
              <w:rPr>
                <w:rFonts w:cstheme="minorHAnsi"/>
                <w:b/>
                <w:bCs/>
                <w:i/>
                <w:iCs/>
              </w:rPr>
              <w:t xml:space="preserve"> estimado</w:t>
            </w:r>
          </w:p>
        </w:tc>
        <w:tc>
          <w:tcPr>
            <w:tcW w:w="2547" w:type="dxa"/>
            <w:tcBorders>
              <w:top w:val="threeDEmboss" w:sz="6" w:space="0" w:color="auto"/>
              <w:left w:val="single" w:sz="4" w:space="0" w:color="auto"/>
              <w:bottom w:val="single" w:sz="4" w:space="0" w:color="auto"/>
              <w:right w:val="single" w:sz="4" w:space="0" w:color="auto"/>
            </w:tcBorders>
            <w:shd w:val="clear" w:color="auto" w:fill="E2EFD9" w:themeFill="accent6" w:themeFillTint="33"/>
          </w:tcPr>
          <w:p w14:paraId="2D2CD102" w14:textId="77777777" w:rsidR="00C45584" w:rsidRPr="00E243A4" w:rsidRDefault="00C45584" w:rsidP="00B3277D">
            <w:pPr>
              <w:spacing w:line="288" w:lineRule="auto"/>
              <w:jc w:val="center"/>
              <w:rPr>
                <w:rFonts w:cstheme="minorHAnsi"/>
                <w:b/>
                <w:bCs/>
                <w:i/>
                <w:iCs/>
              </w:rPr>
            </w:pPr>
            <w:r w:rsidRPr="00E243A4">
              <w:rPr>
                <w:rFonts w:cstheme="minorHAnsi"/>
                <w:b/>
                <w:bCs/>
                <w:i/>
                <w:iCs/>
              </w:rPr>
              <w:t>Financiación</w:t>
            </w:r>
          </w:p>
        </w:tc>
        <w:tc>
          <w:tcPr>
            <w:tcW w:w="2536" w:type="dxa"/>
            <w:tcBorders>
              <w:top w:val="threeDEmboss" w:sz="6" w:space="0" w:color="auto"/>
              <w:left w:val="single" w:sz="4" w:space="0" w:color="auto"/>
              <w:bottom w:val="single" w:sz="4" w:space="0" w:color="auto"/>
              <w:right w:val="single" w:sz="4" w:space="0" w:color="auto"/>
            </w:tcBorders>
            <w:shd w:val="clear" w:color="auto" w:fill="E2EFD9" w:themeFill="accent6" w:themeFillTint="33"/>
          </w:tcPr>
          <w:p w14:paraId="2B5AF7EB" w14:textId="77777777" w:rsidR="00C45584" w:rsidRPr="00E243A4" w:rsidRDefault="00C45584" w:rsidP="00B3277D">
            <w:pPr>
              <w:spacing w:line="288" w:lineRule="auto"/>
              <w:jc w:val="center"/>
              <w:rPr>
                <w:rFonts w:cstheme="minorHAnsi"/>
                <w:b/>
                <w:bCs/>
                <w:i/>
                <w:iCs/>
              </w:rPr>
            </w:pPr>
            <w:r w:rsidRPr="00E243A4">
              <w:rPr>
                <w:rFonts w:cstheme="minorHAnsi"/>
                <w:b/>
                <w:bCs/>
                <w:i/>
                <w:iCs/>
              </w:rPr>
              <w:t>Estado</w:t>
            </w:r>
          </w:p>
        </w:tc>
        <w:tc>
          <w:tcPr>
            <w:tcW w:w="2537" w:type="dxa"/>
            <w:tcBorders>
              <w:top w:val="threeDEmboss" w:sz="6" w:space="0" w:color="auto"/>
              <w:left w:val="single" w:sz="4" w:space="0" w:color="auto"/>
              <w:bottom w:val="single" w:sz="4" w:space="0" w:color="auto"/>
              <w:right w:val="single" w:sz="4" w:space="0" w:color="auto"/>
            </w:tcBorders>
            <w:shd w:val="clear" w:color="auto" w:fill="E2EFD9" w:themeFill="accent6" w:themeFillTint="33"/>
          </w:tcPr>
          <w:p w14:paraId="5BE5C311" w14:textId="77777777" w:rsidR="00C45584" w:rsidRPr="00E243A4" w:rsidRDefault="00C45584" w:rsidP="00B3277D">
            <w:pPr>
              <w:spacing w:line="288" w:lineRule="auto"/>
              <w:jc w:val="center"/>
              <w:rPr>
                <w:rFonts w:cstheme="minorHAnsi"/>
                <w:b/>
                <w:bCs/>
                <w:i/>
                <w:iCs/>
              </w:rPr>
            </w:pPr>
            <w:r w:rsidRPr="00E243A4">
              <w:rPr>
                <w:rFonts w:cstheme="minorHAnsi"/>
                <w:b/>
                <w:bCs/>
                <w:i/>
                <w:iCs/>
              </w:rPr>
              <w:t>Periodo</w:t>
            </w:r>
          </w:p>
        </w:tc>
        <w:tc>
          <w:tcPr>
            <w:tcW w:w="2556" w:type="dxa"/>
            <w:tcBorders>
              <w:top w:val="threeDEmboss" w:sz="6" w:space="0" w:color="auto"/>
              <w:left w:val="single" w:sz="4" w:space="0" w:color="auto"/>
              <w:bottom w:val="single" w:sz="4" w:space="0" w:color="auto"/>
              <w:right w:val="threeDEmboss" w:sz="6" w:space="0" w:color="auto"/>
            </w:tcBorders>
            <w:shd w:val="clear" w:color="auto" w:fill="E2EFD9" w:themeFill="accent6" w:themeFillTint="33"/>
          </w:tcPr>
          <w:p w14:paraId="18795512" w14:textId="77777777" w:rsidR="00C45584" w:rsidRPr="00E243A4" w:rsidRDefault="00C45584" w:rsidP="00B3277D">
            <w:pPr>
              <w:spacing w:line="288" w:lineRule="auto"/>
              <w:jc w:val="center"/>
              <w:rPr>
                <w:rFonts w:cstheme="minorHAnsi"/>
                <w:b/>
                <w:bCs/>
                <w:i/>
                <w:iCs/>
              </w:rPr>
            </w:pPr>
            <w:r w:rsidRPr="00E243A4">
              <w:rPr>
                <w:rFonts w:cstheme="minorHAnsi"/>
                <w:b/>
                <w:bCs/>
                <w:i/>
                <w:iCs/>
              </w:rPr>
              <w:t>Estratégico/Demo</w:t>
            </w:r>
          </w:p>
        </w:tc>
      </w:tr>
      <w:tr w:rsidR="00C45584" w:rsidRPr="00E243A4" w14:paraId="4F87EF53" w14:textId="77777777" w:rsidTr="00B3277D">
        <w:tc>
          <w:tcPr>
            <w:tcW w:w="2706" w:type="dxa"/>
            <w:tcBorders>
              <w:top w:val="single" w:sz="4" w:space="0" w:color="auto"/>
              <w:left w:val="threeDEmboss" w:sz="6" w:space="0" w:color="auto"/>
              <w:bottom w:val="single" w:sz="4" w:space="0" w:color="auto"/>
              <w:right w:val="single" w:sz="4" w:space="0" w:color="auto"/>
            </w:tcBorders>
          </w:tcPr>
          <w:p w14:paraId="6F582FEA" w14:textId="559E6154" w:rsidR="00C45584" w:rsidRPr="00E243A4" w:rsidRDefault="00C45584" w:rsidP="00B3277D">
            <w:pPr>
              <w:spacing w:line="288" w:lineRule="auto"/>
              <w:rPr>
                <w:rFonts w:cstheme="minorHAnsi"/>
              </w:rPr>
            </w:pPr>
            <w:r w:rsidRPr="00C45584">
              <w:rPr>
                <w:rFonts w:cstheme="minorHAnsi"/>
                <w:b/>
                <w:bCs/>
              </w:rPr>
              <w:t xml:space="preserve">Transición </w:t>
            </w:r>
            <w:r>
              <w:rPr>
                <w:rFonts w:cstheme="minorHAnsi"/>
                <w:b/>
                <w:bCs/>
              </w:rPr>
              <w:t xml:space="preserve">económica, social y </w:t>
            </w:r>
            <w:r w:rsidRPr="00C45584">
              <w:rPr>
                <w:rFonts w:cstheme="minorHAnsi"/>
                <w:b/>
                <w:bCs/>
              </w:rPr>
              <w:t>ecológica de los actores pesqueros</w:t>
            </w:r>
          </w:p>
        </w:tc>
        <w:tc>
          <w:tcPr>
            <w:tcW w:w="2546" w:type="dxa"/>
            <w:tcBorders>
              <w:top w:val="single" w:sz="4" w:space="0" w:color="auto"/>
              <w:left w:val="single" w:sz="4" w:space="0" w:color="auto"/>
              <w:bottom w:val="single" w:sz="4" w:space="0" w:color="auto"/>
              <w:right w:val="single" w:sz="4" w:space="0" w:color="auto"/>
            </w:tcBorders>
          </w:tcPr>
          <w:p w14:paraId="25331DC5" w14:textId="365EF11C" w:rsidR="00C45584" w:rsidRPr="00A23EBF" w:rsidRDefault="002B07B4" w:rsidP="00B3277D">
            <w:pPr>
              <w:spacing w:line="288" w:lineRule="auto"/>
              <w:jc w:val="center"/>
              <w:rPr>
                <w:rFonts w:cstheme="minorHAnsi"/>
              </w:rPr>
            </w:pPr>
            <w:r>
              <w:rPr>
                <w:rFonts w:cstheme="minorHAnsi"/>
              </w:rPr>
              <w:t>0.5M</w:t>
            </w:r>
          </w:p>
        </w:tc>
        <w:tc>
          <w:tcPr>
            <w:tcW w:w="2547" w:type="dxa"/>
            <w:tcBorders>
              <w:top w:val="single" w:sz="4" w:space="0" w:color="auto"/>
              <w:left w:val="single" w:sz="4" w:space="0" w:color="auto"/>
              <w:bottom w:val="single" w:sz="4" w:space="0" w:color="auto"/>
              <w:right w:val="single" w:sz="4" w:space="0" w:color="auto"/>
            </w:tcBorders>
          </w:tcPr>
          <w:p w14:paraId="755AC20C" w14:textId="08AA8584" w:rsidR="00C45584" w:rsidRDefault="00C45584" w:rsidP="00B3277D">
            <w:pPr>
              <w:spacing w:line="288" w:lineRule="auto"/>
              <w:jc w:val="center"/>
              <w:rPr>
                <w:rFonts w:cstheme="minorHAnsi"/>
              </w:rPr>
            </w:pPr>
            <w:r>
              <w:rPr>
                <w:rFonts w:cstheme="minorHAnsi"/>
              </w:rPr>
              <w:t>-</w:t>
            </w:r>
            <w:r w:rsidR="00387D98">
              <w:rPr>
                <w:rFonts w:cstheme="minorHAnsi"/>
              </w:rPr>
              <w:t xml:space="preserve"> Municipal</w:t>
            </w:r>
          </w:p>
          <w:p w14:paraId="10D0CC0F" w14:textId="1A80684E" w:rsidR="00387D98" w:rsidRDefault="00387D98" w:rsidP="00B3277D">
            <w:pPr>
              <w:spacing w:line="288" w:lineRule="auto"/>
              <w:jc w:val="center"/>
              <w:rPr>
                <w:rFonts w:cstheme="minorHAnsi"/>
              </w:rPr>
            </w:pPr>
            <w:r>
              <w:rPr>
                <w:rFonts w:cstheme="minorHAnsi"/>
              </w:rPr>
              <w:t>- Provincial</w:t>
            </w:r>
          </w:p>
          <w:p w14:paraId="3509DF6A" w14:textId="62B9B03A" w:rsidR="00387D98" w:rsidRPr="00A23EBF" w:rsidRDefault="00387D98" w:rsidP="00B3277D">
            <w:pPr>
              <w:spacing w:line="288" w:lineRule="auto"/>
              <w:jc w:val="center"/>
              <w:rPr>
                <w:rFonts w:cstheme="minorHAnsi"/>
              </w:rPr>
            </w:pPr>
            <w:r>
              <w:rPr>
                <w:rFonts w:cstheme="minorHAnsi"/>
              </w:rPr>
              <w:t>- Europea</w:t>
            </w:r>
          </w:p>
        </w:tc>
        <w:tc>
          <w:tcPr>
            <w:tcW w:w="2536" w:type="dxa"/>
            <w:tcBorders>
              <w:top w:val="single" w:sz="4" w:space="0" w:color="auto"/>
              <w:left w:val="single" w:sz="4" w:space="0" w:color="auto"/>
              <w:bottom w:val="single" w:sz="4" w:space="0" w:color="auto"/>
              <w:right w:val="single" w:sz="4" w:space="0" w:color="auto"/>
            </w:tcBorders>
          </w:tcPr>
          <w:p w14:paraId="56CCBEF9" w14:textId="46E9106E" w:rsidR="00C45584" w:rsidRPr="00A23EBF" w:rsidRDefault="00387D98" w:rsidP="00B3277D">
            <w:pPr>
              <w:spacing w:line="288" w:lineRule="auto"/>
              <w:jc w:val="center"/>
              <w:rPr>
                <w:rFonts w:cstheme="minorHAnsi"/>
              </w:rPr>
            </w:pPr>
            <w:r>
              <w:rPr>
                <w:rFonts w:cstheme="minorHAnsi"/>
              </w:rPr>
              <w:t>En ejecución</w:t>
            </w:r>
          </w:p>
        </w:tc>
        <w:tc>
          <w:tcPr>
            <w:tcW w:w="2537" w:type="dxa"/>
            <w:tcBorders>
              <w:top w:val="single" w:sz="4" w:space="0" w:color="auto"/>
              <w:left w:val="single" w:sz="4" w:space="0" w:color="auto"/>
              <w:bottom w:val="single" w:sz="4" w:space="0" w:color="auto"/>
              <w:right w:val="single" w:sz="4" w:space="0" w:color="auto"/>
            </w:tcBorders>
          </w:tcPr>
          <w:p w14:paraId="07C72BA7" w14:textId="4D6C19C7" w:rsidR="00C45584" w:rsidRPr="00A23EBF" w:rsidRDefault="00C45584" w:rsidP="00B3277D">
            <w:pPr>
              <w:spacing w:line="288" w:lineRule="auto"/>
              <w:jc w:val="center"/>
              <w:rPr>
                <w:rFonts w:cstheme="minorHAnsi"/>
              </w:rPr>
            </w:pPr>
            <w:r w:rsidRPr="00A23EBF">
              <w:rPr>
                <w:rFonts w:cstheme="minorHAnsi"/>
              </w:rPr>
              <w:t>202</w:t>
            </w:r>
            <w:r w:rsidR="00387D98">
              <w:rPr>
                <w:rFonts w:cstheme="minorHAnsi"/>
              </w:rPr>
              <w:t>2-2025</w:t>
            </w:r>
          </w:p>
        </w:tc>
        <w:tc>
          <w:tcPr>
            <w:tcW w:w="2556" w:type="dxa"/>
            <w:tcBorders>
              <w:top w:val="single" w:sz="4" w:space="0" w:color="auto"/>
              <w:left w:val="single" w:sz="4" w:space="0" w:color="auto"/>
              <w:bottom w:val="single" w:sz="4" w:space="0" w:color="auto"/>
              <w:right w:val="threeDEmboss" w:sz="6" w:space="0" w:color="auto"/>
            </w:tcBorders>
          </w:tcPr>
          <w:p w14:paraId="7EE26D4C" w14:textId="1785DAE2" w:rsidR="00C45584" w:rsidRPr="00387D98" w:rsidRDefault="00C45584" w:rsidP="00387D98">
            <w:pPr>
              <w:pStyle w:val="Prrafodelista"/>
              <w:numPr>
                <w:ilvl w:val="0"/>
                <w:numId w:val="29"/>
              </w:numPr>
              <w:spacing w:line="288" w:lineRule="auto"/>
              <w:jc w:val="center"/>
              <w:rPr>
                <w:rFonts w:cstheme="minorHAnsi"/>
              </w:rPr>
            </w:pPr>
          </w:p>
        </w:tc>
      </w:tr>
      <w:tr w:rsidR="00C45584" w:rsidRPr="00566041" w14:paraId="5D65B10E" w14:textId="77777777" w:rsidTr="00B3277D">
        <w:tc>
          <w:tcPr>
            <w:tcW w:w="15428" w:type="dxa"/>
            <w:gridSpan w:val="6"/>
            <w:tcBorders>
              <w:top w:val="single" w:sz="4" w:space="0" w:color="auto"/>
              <w:left w:val="threeDEmboss" w:sz="6" w:space="0" w:color="auto"/>
              <w:bottom w:val="single" w:sz="4" w:space="0" w:color="auto"/>
              <w:right w:val="threeDEmboss" w:sz="6" w:space="0" w:color="auto"/>
            </w:tcBorders>
          </w:tcPr>
          <w:p w14:paraId="2CF52097" w14:textId="77777777" w:rsidR="00C45584" w:rsidRPr="00C45584" w:rsidRDefault="00C45584" w:rsidP="00D74729">
            <w:pPr>
              <w:spacing w:before="120"/>
              <w:jc w:val="both"/>
              <w:rPr>
                <w:rFonts w:cstheme="minorHAnsi"/>
                <w:i/>
                <w:iCs/>
              </w:rPr>
            </w:pPr>
            <w:r w:rsidRPr="00C45584">
              <w:rPr>
                <w:rFonts w:cstheme="minorHAnsi"/>
                <w:i/>
                <w:iCs/>
              </w:rPr>
              <w:t xml:space="preserve">Descripción/Observaciones: </w:t>
            </w:r>
          </w:p>
          <w:p w14:paraId="6C8B4DC8" w14:textId="476B2B2D" w:rsidR="00C45584" w:rsidRPr="00C45584" w:rsidRDefault="00C45584" w:rsidP="00D74729">
            <w:pPr>
              <w:spacing w:before="120"/>
              <w:jc w:val="both"/>
              <w:rPr>
                <w:rFonts w:cstheme="minorHAnsi"/>
              </w:rPr>
            </w:pPr>
            <w:r w:rsidRPr="00C45584">
              <w:rPr>
                <w:rFonts w:cstheme="minorHAnsi"/>
              </w:rPr>
              <w:t xml:space="preserve">El presente </w:t>
            </w:r>
            <w:r>
              <w:rPr>
                <w:rFonts w:cstheme="minorHAnsi"/>
              </w:rPr>
              <w:t>sub</w:t>
            </w:r>
            <w:r w:rsidRPr="00C45584">
              <w:rPr>
                <w:rFonts w:cstheme="minorHAnsi"/>
              </w:rPr>
              <w:t>programa se estructura en torno a tres ejes de actuación en el ámbito del sector pesquero de la ciudad: el económico, el cultural y el medioambiental.</w:t>
            </w:r>
          </w:p>
          <w:p w14:paraId="5A06EDD1" w14:textId="756432C3" w:rsidR="00C45584" w:rsidRPr="00C45584" w:rsidRDefault="00C45584" w:rsidP="00D74729">
            <w:pPr>
              <w:spacing w:before="120"/>
              <w:jc w:val="both"/>
              <w:rPr>
                <w:rFonts w:cstheme="minorHAnsi"/>
              </w:rPr>
            </w:pPr>
            <w:r w:rsidRPr="00C45584">
              <w:rPr>
                <w:rFonts w:cstheme="minorHAnsi"/>
              </w:rPr>
              <w:t>En el ámbito económico, el sector pesquero necesita acometer las siguientes acciones:</w:t>
            </w:r>
          </w:p>
          <w:p w14:paraId="4828C31B" w14:textId="77777777" w:rsidR="00C45584" w:rsidRPr="00387D98" w:rsidRDefault="00C45584" w:rsidP="00D74729">
            <w:pPr>
              <w:pStyle w:val="Prrafodelista"/>
              <w:numPr>
                <w:ilvl w:val="0"/>
                <w:numId w:val="25"/>
              </w:numPr>
              <w:spacing w:before="120" w:line="240" w:lineRule="auto"/>
              <w:contextualSpacing w:val="0"/>
              <w:jc w:val="both"/>
              <w:rPr>
                <w:rFonts w:asciiTheme="minorHAnsi" w:hAnsiTheme="minorHAnsi" w:cstheme="minorHAnsi"/>
              </w:rPr>
            </w:pPr>
            <w:r w:rsidRPr="00387D98">
              <w:rPr>
                <w:rFonts w:asciiTheme="minorHAnsi" w:hAnsiTheme="minorHAnsi" w:cstheme="minorHAnsi"/>
              </w:rPr>
              <w:t>Mejorar las instalaciones de comercialización de pescado, conocidas como “lonjas”, muchas de ellas obsoletas (</w:t>
            </w:r>
            <w:proofErr w:type="spellStart"/>
            <w:r w:rsidRPr="00387D98">
              <w:rPr>
                <w:rFonts w:asciiTheme="minorHAnsi" w:hAnsiTheme="minorHAnsi" w:cstheme="minorHAnsi"/>
              </w:rPr>
              <w:t>Perellonet</w:t>
            </w:r>
            <w:proofErr w:type="spellEnd"/>
            <w:r w:rsidRPr="00387D98">
              <w:rPr>
                <w:rFonts w:asciiTheme="minorHAnsi" w:hAnsiTheme="minorHAnsi" w:cstheme="minorHAnsi"/>
              </w:rPr>
              <w:t>) o en situación de provisionalidad desde 2005 (València). Una modernización necesaria que permitirá mejorar tanto la actividad productiva como otros usos de la lonja: turísticos, culturales,</w:t>
            </w:r>
          </w:p>
          <w:p w14:paraId="527AC321" w14:textId="77777777" w:rsidR="00C45584" w:rsidRPr="00387D98" w:rsidRDefault="00C45584" w:rsidP="00D74729">
            <w:pPr>
              <w:pStyle w:val="Prrafodelista"/>
              <w:numPr>
                <w:ilvl w:val="0"/>
                <w:numId w:val="25"/>
              </w:numPr>
              <w:spacing w:before="120" w:line="240" w:lineRule="auto"/>
              <w:contextualSpacing w:val="0"/>
              <w:jc w:val="both"/>
              <w:rPr>
                <w:rFonts w:asciiTheme="minorHAnsi" w:hAnsiTheme="minorHAnsi" w:cstheme="minorHAnsi"/>
              </w:rPr>
            </w:pPr>
            <w:r w:rsidRPr="00387D98">
              <w:rPr>
                <w:rFonts w:asciiTheme="minorHAnsi" w:hAnsiTheme="minorHAnsi" w:cstheme="minorHAnsi"/>
              </w:rPr>
              <w:t>Articular en una única plataforma comercial a todos los actores pesqueros y de acuicultura tradicional de la ciudad de València, con el objetivo de mejorar tanto la gestión comercial como el marketing de una potencial marca de “</w:t>
            </w:r>
            <w:proofErr w:type="spellStart"/>
            <w:r w:rsidRPr="00387D98">
              <w:rPr>
                <w:rFonts w:asciiTheme="minorHAnsi" w:hAnsiTheme="minorHAnsi" w:cstheme="minorHAnsi"/>
              </w:rPr>
              <w:t>peix</w:t>
            </w:r>
            <w:proofErr w:type="spellEnd"/>
            <w:r w:rsidRPr="00387D98">
              <w:rPr>
                <w:rFonts w:asciiTheme="minorHAnsi" w:hAnsiTheme="minorHAnsi" w:cstheme="minorHAnsi"/>
              </w:rPr>
              <w:t xml:space="preserve"> de </w:t>
            </w:r>
            <w:proofErr w:type="spellStart"/>
            <w:r w:rsidRPr="00387D98">
              <w:rPr>
                <w:rFonts w:asciiTheme="minorHAnsi" w:hAnsiTheme="minorHAnsi" w:cstheme="minorHAnsi"/>
              </w:rPr>
              <w:t>valència</w:t>
            </w:r>
            <w:proofErr w:type="spellEnd"/>
            <w:r w:rsidRPr="00387D98">
              <w:rPr>
                <w:rFonts w:asciiTheme="minorHAnsi" w:hAnsiTheme="minorHAnsi" w:cstheme="minorHAnsi"/>
              </w:rPr>
              <w:t>”, “</w:t>
            </w:r>
            <w:proofErr w:type="spellStart"/>
            <w:r w:rsidRPr="00387D98">
              <w:rPr>
                <w:rFonts w:asciiTheme="minorHAnsi" w:hAnsiTheme="minorHAnsi" w:cstheme="minorHAnsi"/>
              </w:rPr>
              <w:t>peix</w:t>
            </w:r>
            <w:proofErr w:type="spellEnd"/>
            <w:r w:rsidRPr="00387D98">
              <w:rPr>
                <w:rFonts w:asciiTheme="minorHAnsi" w:hAnsiTheme="minorHAnsi" w:cstheme="minorHAnsi"/>
              </w:rPr>
              <w:t xml:space="preserve"> de </w:t>
            </w:r>
            <w:proofErr w:type="spellStart"/>
            <w:r w:rsidRPr="00387D98">
              <w:rPr>
                <w:rFonts w:asciiTheme="minorHAnsi" w:hAnsiTheme="minorHAnsi" w:cstheme="minorHAnsi"/>
              </w:rPr>
              <w:t>llotja</w:t>
            </w:r>
            <w:proofErr w:type="spellEnd"/>
            <w:r w:rsidRPr="00387D98">
              <w:rPr>
                <w:rFonts w:asciiTheme="minorHAnsi" w:hAnsiTheme="minorHAnsi" w:cstheme="minorHAnsi"/>
              </w:rPr>
              <w:t>” o “</w:t>
            </w:r>
            <w:proofErr w:type="spellStart"/>
            <w:r w:rsidRPr="00387D98">
              <w:rPr>
                <w:rFonts w:asciiTheme="minorHAnsi" w:hAnsiTheme="minorHAnsi" w:cstheme="minorHAnsi"/>
              </w:rPr>
              <w:t>peix</w:t>
            </w:r>
            <w:proofErr w:type="spellEnd"/>
            <w:r w:rsidRPr="00387D98">
              <w:rPr>
                <w:rFonts w:asciiTheme="minorHAnsi" w:hAnsiTheme="minorHAnsi" w:cstheme="minorHAnsi"/>
              </w:rPr>
              <w:t xml:space="preserve"> de </w:t>
            </w:r>
            <w:proofErr w:type="spellStart"/>
            <w:r w:rsidRPr="00387D98">
              <w:rPr>
                <w:rFonts w:asciiTheme="minorHAnsi" w:hAnsiTheme="minorHAnsi" w:cstheme="minorHAnsi"/>
              </w:rPr>
              <w:t>platja</w:t>
            </w:r>
            <w:proofErr w:type="spellEnd"/>
            <w:r w:rsidRPr="00387D98">
              <w:rPr>
                <w:rFonts w:asciiTheme="minorHAnsi" w:hAnsiTheme="minorHAnsi" w:cstheme="minorHAnsi"/>
              </w:rPr>
              <w:t>”.</w:t>
            </w:r>
          </w:p>
          <w:p w14:paraId="6F92D159" w14:textId="77777777" w:rsidR="00C45584" w:rsidRPr="00387D98" w:rsidRDefault="00C45584" w:rsidP="00D74729">
            <w:pPr>
              <w:pStyle w:val="Prrafodelista"/>
              <w:numPr>
                <w:ilvl w:val="0"/>
                <w:numId w:val="25"/>
              </w:numPr>
              <w:spacing w:before="120" w:line="240" w:lineRule="auto"/>
              <w:contextualSpacing w:val="0"/>
              <w:jc w:val="both"/>
              <w:rPr>
                <w:rFonts w:asciiTheme="minorHAnsi" w:hAnsiTheme="minorHAnsi" w:cstheme="minorHAnsi"/>
              </w:rPr>
            </w:pPr>
            <w:r w:rsidRPr="00387D98">
              <w:rPr>
                <w:rFonts w:asciiTheme="minorHAnsi" w:hAnsiTheme="minorHAnsi" w:cstheme="minorHAnsi"/>
              </w:rPr>
              <w:t>Diversificar la actividad productiva pesquera a través de las siguientes actividades principales:</w:t>
            </w:r>
          </w:p>
          <w:p w14:paraId="5BB879E7" w14:textId="77777777" w:rsidR="00C45584" w:rsidRPr="00387D98" w:rsidRDefault="00C45584" w:rsidP="00D74729">
            <w:pPr>
              <w:pStyle w:val="Prrafodelista"/>
              <w:numPr>
                <w:ilvl w:val="1"/>
                <w:numId w:val="25"/>
              </w:numPr>
              <w:spacing w:before="120" w:line="240" w:lineRule="auto"/>
              <w:contextualSpacing w:val="0"/>
              <w:jc w:val="both"/>
              <w:rPr>
                <w:rFonts w:asciiTheme="minorHAnsi" w:hAnsiTheme="minorHAnsi" w:cstheme="minorHAnsi"/>
              </w:rPr>
            </w:pPr>
            <w:r w:rsidRPr="00387D98">
              <w:rPr>
                <w:rFonts w:asciiTheme="minorHAnsi" w:hAnsiTheme="minorHAnsi" w:cstheme="minorHAnsi"/>
              </w:rPr>
              <w:t>La venta directa de pescado, ya sea en puerto, mercado o restaurantes, a través de empresas propiedad de las cofradías.</w:t>
            </w:r>
          </w:p>
          <w:p w14:paraId="69D3F953" w14:textId="77777777" w:rsidR="00C45584" w:rsidRPr="00387D98" w:rsidRDefault="00C45584" w:rsidP="00D74729">
            <w:pPr>
              <w:pStyle w:val="Prrafodelista"/>
              <w:numPr>
                <w:ilvl w:val="1"/>
                <w:numId w:val="25"/>
              </w:numPr>
              <w:spacing w:before="120" w:line="240" w:lineRule="auto"/>
              <w:contextualSpacing w:val="0"/>
              <w:jc w:val="both"/>
              <w:rPr>
                <w:rFonts w:asciiTheme="minorHAnsi" w:hAnsiTheme="minorHAnsi" w:cstheme="minorHAnsi"/>
              </w:rPr>
            </w:pPr>
            <w:r w:rsidRPr="00387D98">
              <w:rPr>
                <w:rFonts w:asciiTheme="minorHAnsi" w:hAnsiTheme="minorHAnsi" w:cstheme="minorHAnsi"/>
              </w:rPr>
              <w:t>La transformación de pescado por parte de los propios actores pesqueros, para abastecer la demanda de pescado de proximidad por parte de la restauración colectiva (colegios, hospitales, etc.).</w:t>
            </w:r>
          </w:p>
          <w:p w14:paraId="5FB07A49" w14:textId="088ED026" w:rsidR="00C45584" w:rsidRPr="00C45584" w:rsidRDefault="00C45584" w:rsidP="00D74729">
            <w:pPr>
              <w:pStyle w:val="Prrafodelista"/>
              <w:numPr>
                <w:ilvl w:val="1"/>
                <w:numId w:val="25"/>
              </w:numPr>
              <w:spacing w:before="120" w:line="240" w:lineRule="auto"/>
              <w:contextualSpacing w:val="0"/>
              <w:jc w:val="both"/>
              <w:rPr>
                <w:rFonts w:cstheme="minorHAnsi"/>
              </w:rPr>
            </w:pPr>
            <w:r w:rsidRPr="00387D98">
              <w:rPr>
                <w:rFonts w:asciiTheme="minorHAnsi" w:hAnsiTheme="minorHAnsi" w:cstheme="minorHAnsi"/>
              </w:rPr>
              <w:t>La recogida de residuos del mar como actividad de conservación de los ecosistemas marinos y servicio a la ciudad que debería ser retribuido</w:t>
            </w:r>
            <w:r w:rsidRPr="00C45584">
              <w:rPr>
                <w:rFonts w:cstheme="minorHAnsi"/>
              </w:rPr>
              <w:t>.</w:t>
            </w:r>
          </w:p>
          <w:p w14:paraId="6149CAE5" w14:textId="77777777" w:rsidR="00387D98" w:rsidRDefault="00C45584" w:rsidP="00D74729">
            <w:pPr>
              <w:spacing w:before="120"/>
              <w:jc w:val="both"/>
              <w:rPr>
                <w:rFonts w:cstheme="minorHAnsi"/>
              </w:rPr>
            </w:pPr>
            <w:r w:rsidRPr="00C45584">
              <w:rPr>
                <w:rFonts w:cstheme="minorHAnsi"/>
              </w:rPr>
              <w:t xml:space="preserve">En el ámbito cultural, la pesca ha generado en la ciudad un patrimonio industrial y una memoria colectiva en </w:t>
            </w:r>
            <w:r w:rsidR="00387D98">
              <w:rPr>
                <w:rFonts w:cstheme="minorHAnsi"/>
              </w:rPr>
              <w:t xml:space="preserve">sus </w:t>
            </w:r>
            <w:r w:rsidRPr="00C45584">
              <w:rPr>
                <w:rFonts w:cstheme="minorHAnsi"/>
              </w:rPr>
              <w:t xml:space="preserve">poblados marítimos que es invisible tanto para la población local como para la visitante. Es por ello que </w:t>
            </w:r>
            <w:r w:rsidR="00387D98">
              <w:rPr>
                <w:rFonts w:cstheme="minorHAnsi"/>
              </w:rPr>
              <w:t>se identifican</w:t>
            </w:r>
            <w:r w:rsidRPr="00C45584">
              <w:rPr>
                <w:rFonts w:cstheme="minorHAnsi"/>
              </w:rPr>
              <w:t xml:space="preserve"> las siguientes acciones:</w:t>
            </w:r>
          </w:p>
          <w:p w14:paraId="2D4F9173" w14:textId="77777777" w:rsidR="00387D98" w:rsidRPr="00387D98" w:rsidRDefault="00C45584" w:rsidP="00D74729">
            <w:pPr>
              <w:pStyle w:val="Prrafodelista"/>
              <w:numPr>
                <w:ilvl w:val="0"/>
                <w:numId w:val="26"/>
              </w:numPr>
              <w:spacing w:before="120" w:line="240" w:lineRule="auto"/>
              <w:contextualSpacing w:val="0"/>
              <w:jc w:val="both"/>
              <w:rPr>
                <w:rFonts w:asciiTheme="minorHAnsi" w:hAnsiTheme="minorHAnsi" w:cstheme="minorHAnsi"/>
              </w:rPr>
            </w:pPr>
            <w:r w:rsidRPr="00387D98">
              <w:rPr>
                <w:rFonts w:asciiTheme="minorHAnsi" w:hAnsiTheme="minorHAnsi" w:cstheme="minorHAnsi"/>
              </w:rPr>
              <w:t>Valorización del patrimonio industrial pesquero a través de la conservación de los edificios históricos y la recuperación de su memoria industrial.</w:t>
            </w:r>
          </w:p>
          <w:p w14:paraId="068549F5" w14:textId="171A0A2B" w:rsidR="00C45584" w:rsidRPr="00387D98" w:rsidRDefault="00C45584" w:rsidP="00D74729">
            <w:pPr>
              <w:pStyle w:val="Prrafodelista"/>
              <w:numPr>
                <w:ilvl w:val="0"/>
                <w:numId w:val="26"/>
              </w:numPr>
              <w:spacing w:before="120" w:line="240" w:lineRule="auto"/>
              <w:contextualSpacing w:val="0"/>
              <w:jc w:val="both"/>
              <w:rPr>
                <w:rFonts w:asciiTheme="minorHAnsi" w:hAnsiTheme="minorHAnsi" w:cstheme="minorHAnsi"/>
              </w:rPr>
            </w:pPr>
            <w:r w:rsidRPr="00387D98">
              <w:rPr>
                <w:rFonts w:asciiTheme="minorHAnsi" w:hAnsiTheme="minorHAnsi" w:cstheme="minorHAnsi"/>
              </w:rPr>
              <w:t xml:space="preserve">Diseño de productos culturales y turísticos que hagan accesible este patrimonio tanto a la ciudadanía local como visitante. Ejemplo </w:t>
            </w:r>
            <w:r w:rsidR="005A229D">
              <w:rPr>
                <w:rFonts w:asciiTheme="minorHAnsi" w:hAnsiTheme="minorHAnsi" w:cstheme="minorHAnsi"/>
              </w:rPr>
              <w:t xml:space="preserve">de </w:t>
            </w:r>
            <w:r w:rsidRPr="00387D98">
              <w:rPr>
                <w:rFonts w:asciiTheme="minorHAnsi" w:hAnsiTheme="minorHAnsi" w:cstheme="minorHAnsi"/>
              </w:rPr>
              <w:t>proyecto: www.caminsdelapesca.org</w:t>
            </w:r>
          </w:p>
          <w:p w14:paraId="4272E105" w14:textId="77777777" w:rsidR="00C45584" w:rsidRPr="00C45584" w:rsidRDefault="00C45584" w:rsidP="00D74729">
            <w:pPr>
              <w:spacing w:before="120"/>
              <w:jc w:val="both"/>
              <w:rPr>
                <w:rFonts w:cstheme="minorHAnsi"/>
              </w:rPr>
            </w:pPr>
            <w:r w:rsidRPr="00C45584">
              <w:rPr>
                <w:rFonts w:cstheme="minorHAnsi"/>
              </w:rPr>
              <w:t>En el ámbito medioambiental, los actores pesqueros deben acometer las siguientes transiciones:</w:t>
            </w:r>
          </w:p>
          <w:p w14:paraId="6585992F" w14:textId="77777777" w:rsidR="00387D98" w:rsidRPr="00387D98" w:rsidRDefault="00C45584" w:rsidP="00D74729">
            <w:pPr>
              <w:pStyle w:val="Prrafodelista"/>
              <w:numPr>
                <w:ilvl w:val="0"/>
                <w:numId w:val="27"/>
              </w:numPr>
              <w:spacing w:before="120" w:line="240" w:lineRule="auto"/>
              <w:contextualSpacing w:val="0"/>
              <w:jc w:val="both"/>
              <w:rPr>
                <w:rFonts w:asciiTheme="minorHAnsi" w:hAnsiTheme="minorHAnsi" w:cstheme="minorHAnsi"/>
              </w:rPr>
            </w:pPr>
            <w:r w:rsidRPr="00387D98">
              <w:rPr>
                <w:rFonts w:asciiTheme="minorHAnsi" w:hAnsiTheme="minorHAnsi" w:cstheme="minorHAnsi"/>
              </w:rPr>
              <w:t xml:space="preserve">Transformar las motorizaciones de combustión de las embarcaciones actuales por motorizaciones eléctricas o de hidrógeno según la eslora y la potencia </w:t>
            </w:r>
            <w:r w:rsidRPr="00387D98">
              <w:rPr>
                <w:rFonts w:asciiTheme="minorHAnsi" w:hAnsiTheme="minorHAnsi" w:cstheme="minorHAnsi"/>
              </w:rPr>
              <w:lastRenderedPageBreak/>
              <w:t>necesitada.</w:t>
            </w:r>
          </w:p>
          <w:p w14:paraId="1F11D910" w14:textId="0AC1025F" w:rsidR="00387D98" w:rsidRPr="00387D98" w:rsidRDefault="00C45584" w:rsidP="00D74729">
            <w:pPr>
              <w:pStyle w:val="Prrafodelista"/>
              <w:numPr>
                <w:ilvl w:val="0"/>
                <w:numId w:val="27"/>
              </w:numPr>
              <w:spacing w:before="120" w:line="240" w:lineRule="auto"/>
              <w:contextualSpacing w:val="0"/>
              <w:jc w:val="both"/>
              <w:rPr>
                <w:rFonts w:asciiTheme="minorHAnsi" w:hAnsiTheme="minorHAnsi" w:cstheme="minorHAnsi"/>
              </w:rPr>
            </w:pPr>
            <w:r w:rsidRPr="00387D98">
              <w:rPr>
                <w:rFonts w:asciiTheme="minorHAnsi" w:hAnsiTheme="minorHAnsi" w:cstheme="minorHAnsi"/>
              </w:rPr>
              <w:t xml:space="preserve">En colaboración con las Universidades de la ciudad y organizaciones ecologistas, así como con la Fundación </w:t>
            </w:r>
            <w:proofErr w:type="spellStart"/>
            <w:r w:rsidRPr="00387D98">
              <w:rPr>
                <w:rFonts w:asciiTheme="minorHAnsi" w:hAnsiTheme="minorHAnsi" w:cstheme="minorHAnsi"/>
              </w:rPr>
              <w:t>Oceanogràfic</w:t>
            </w:r>
            <w:proofErr w:type="spellEnd"/>
            <w:r w:rsidRPr="00387D98">
              <w:rPr>
                <w:rFonts w:asciiTheme="minorHAnsi" w:hAnsiTheme="minorHAnsi" w:cstheme="minorHAnsi"/>
              </w:rPr>
              <w:t>, establecer un plan de mejoras en las prácticas pesqueras para reducir al máximo el impacto sobre los ecosistemas marinos</w:t>
            </w:r>
            <w:r w:rsidR="00387D98" w:rsidRPr="00387D98">
              <w:rPr>
                <w:rFonts w:asciiTheme="minorHAnsi" w:hAnsiTheme="minorHAnsi" w:cstheme="minorHAnsi"/>
              </w:rPr>
              <w:t>,</w:t>
            </w:r>
            <w:r w:rsidRPr="00387D98">
              <w:rPr>
                <w:rFonts w:asciiTheme="minorHAnsi" w:hAnsiTheme="minorHAnsi" w:cstheme="minorHAnsi"/>
              </w:rPr>
              <w:t xml:space="preserve"> así como la captura de especies no deseadas.</w:t>
            </w:r>
          </w:p>
          <w:p w14:paraId="53A672D5" w14:textId="77777777" w:rsidR="00387D98" w:rsidRPr="00387D98" w:rsidRDefault="00C45584" w:rsidP="00D74729">
            <w:pPr>
              <w:pStyle w:val="Prrafodelista"/>
              <w:numPr>
                <w:ilvl w:val="0"/>
                <w:numId w:val="27"/>
              </w:numPr>
              <w:spacing w:before="120" w:line="240" w:lineRule="auto"/>
              <w:contextualSpacing w:val="0"/>
              <w:jc w:val="both"/>
              <w:rPr>
                <w:rFonts w:asciiTheme="minorHAnsi" w:hAnsiTheme="minorHAnsi" w:cstheme="minorHAnsi"/>
              </w:rPr>
            </w:pPr>
            <w:r w:rsidRPr="00387D98">
              <w:rPr>
                <w:rFonts w:asciiTheme="minorHAnsi" w:hAnsiTheme="minorHAnsi" w:cstheme="minorHAnsi"/>
              </w:rPr>
              <w:t>En colaboración con las Universidades, establecer un plan de gestión ambiental del litoral a través de la recogida de muestras de agua por parte de los actores pesqueros y su posterior análisis y monitoreo por parte de las Universidades. Esta práctica nos permitirá entender las dinámicas marinas y posteriores acciones de mejora.</w:t>
            </w:r>
          </w:p>
          <w:p w14:paraId="246521AC" w14:textId="77777777" w:rsidR="00C45584" w:rsidRPr="00387D98" w:rsidRDefault="00C45584" w:rsidP="00D74729">
            <w:pPr>
              <w:pStyle w:val="Prrafodelista"/>
              <w:numPr>
                <w:ilvl w:val="0"/>
                <w:numId w:val="27"/>
              </w:numPr>
              <w:spacing w:before="120" w:line="240" w:lineRule="auto"/>
              <w:contextualSpacing w:val="0"/>
              <w:jc w:val="both"/>
              <w:rPr>
                <w:rFonts w:cstheme="minorHAnsi"/>
              </w:rPr>
            </w:pPr>
            <w:r w:rsidRPr="00387D98">
              <w:rPr>
                <w:rFonts w:asciiTheme="minorHAnsi" w:hAnsiTheme="minorHAnsi" w:cstheme="minorHAnsi"/>
              </w:rPr>
              <w:t>Establecer un convenio de colaboración con empresas de gestión de residuos (</w:t>
            </w:r>
            <w:proofErr w:type="spellStart"/>
            <w:r w:rsidRPr="00387D98">
              <w:rPr>
                <w:rFonts w:asciiTheme="minorHAnsi" w:hAnsiTheme="minorHAnsi" w:cstheme="minorHAnsi"/>
              </w:rPr>
              <w:t>Ecoembes</w:t>
            </w:r>
            <w:proofErr w:type="spellEnd"/>
            <w:r w:rsidRPr="00387D98">
              <w:rPr>
                <w:rFonts w:asciiTheme="minorHAnsi" w:hAnsiTheme="minorHAnsi" w:cstheme="minorHAnsi"/>
              </w:rPr>
              <w:t>, SAV) para la recogida de residuos de los fondos marinos, fortaleciendo este rol ambiental.</w:t>
            </w:r>
          </w:p>
          <w:p w14:paraId="74F91F4E" w14:textId="77777777" w:rsidR="00387D98" w:rsidRDefault="00387D98" w:rsidP="00D74729">
            <w:pPr>
              <w:spacing w:before="120"/>
              <w:jc w:val="both"/>
              <w:rPr>
                <w:rFonts w:cstheme="minorHAnsi"/>
              </w:rPr>
            </w:pPr>
            <w:r>
              <w:rPr>
                <w:rFonts w:cstheme="minorHAnsi"/>
              </w:rPr>
              <w:t>Estas líneas de actuación se materializarán, en concreto, en este subprograma en las siguientes intervenciones:</w:t>
            </w:r>
          </w:p>
          <w:p w14:paraId="4CA2406B" w14:textId="77777777" w:rsidR="00387D98" w:rsidRPr="00387D98" w:rsidRDefault="00387D98" w:rsidP="00D74729">
            <w:pPr>
              <w:pStyle w:val="Prrafodelista"/>
              <w:numPr>
                <w:ilvl w:val="0"/>
                <w:numId w:val="28"/>
              </w:numPr>
              <w:spacing w:before="120" w:line="240" w:lineRule="auto"/>
              <w:contextualSpacing w:val="0"/>
              <w:jc w:val="both"/>
              <w:rPr>
                <w:rFonts w:asciiTheme="minorHAnsi" w:hAnsiTheme="minorHAnsi" w:cstheme="minorHAnsi"/>
              </w:rPr>
            </w:pPr>
            <w:r w:rsidRPr="00387D98">
              <w:rPr>
                <w:rFonts w:asciiTheme="minorHAnsi" w:hAnsiTheme="minorHAnsi" w:cstheme="minorHAnsi"/>
              </w:rPr>
              <w:t xml:space="preserve">Proyecto </w:t>
            </w:r>
            <w:proofErr w:type="spellStart"/>
            <w:r w:rsidRPr="00387D98">
              <w:rPr>
                <w:rFonts w:asciiTheme="minorHAnsi" w:hAnsiTheme="minorHAnsi" w:cstheme="minorHAnsi"/>
              </w:rPr>
              <w:t>Camins</w:t>
            </w:r>
            <w:proofErr w:type="spellEnd"/>
            <w:r w:rsidRPr="00387D98">
              <w:rPr>
                <w:rFonts w:asciiTheme="minorHAnsi" w:hAnsiTheme="minorHAnsi" w:cstheme="minorHAnsi"/>
              </w:rPr>
              <w:t xml:space="preserve"> de la pesca.</w:t>
            </w:r>
          </w:p>
          <w:p w14:paraId="07EB172B" w14:textId="77777777" w:rsidR="00387D98" w:rsidRPr="00387D98" w:rsidRDefault="00387D98" w:rsidP="00D74729">
            <w:pPr>
              <w:pStyle w:val="Prrafodelista"/>
              <w:numPr>
                <w:ilvl w:val="0"/>
                <w:numId w:val="28"/>
              </w:numPr>
              <w:spacing w:before="120" w:line="240" w:lineRule="auto"/>
              <w:contextualSpacing w:val="0"/>
              <w:jc w:val="both"/>
              <w:rPr>
                <w:rFonts w:asciiTheme="minorHAnsi" w:hAnsiTheme="minorHAnsi" w:cstheme="minorHAnsi"/>
              </w:rPr>
            </w:pPr>
            <w:r w:rsidRPr="00387D98">
              <w:rPr>
                <w:rFonts w:asciiTheme="minorHAnsi" w:hAnsiTheme="minorHAnsi" w:cstheme="minorHAnsi"/>
              </w:rPr>
              <w:t>Motorización eléctrica de embarcación piloto de pesca artesanal en la Albufera.</w:t>
            </w:r>
          </w:p>
          <w:p w14:paraId="3B2E2F6A" w14:textId="77777777" w:rsidR="00387D98" w:rsidRPr="00387D98" w:rsidRDefault="00387D98" w:rsidP="00D74729">
            <w:pPr>
              <w:pStyle w:val="Prrafodelista"/>
              <w:numPr>
                <w:ilvl w:val="0"/>
                <w:numId w:val="28"/>
              </w:numPr>
              <w:spacing w:before="120" w:line="240" w:lineRule="auto"/>
              <w:contextualSpacing w:val="0"/>
              <w:jc w:val="both"/>
              <w:rPr>
                <w:rFonts w:asciiTheme="minorHAnsi" w:hAnsiTheme="minorHAnsi" w:cstheme="minorHAnsi"/>
              </w:rPr>
            </w:pPr>
            <w:r w:rsidRPr="00387D98">
              <w:rPr>
                <w:rFonts w:asciiTheme="minorHAnsi" w:hAnsiTheme="minorHAnsi" w:cstheme="minorHAnsi"/>
              </w:rPr>
              <w:t>Mejora de las instalaciones de comercialización de la Comunidad de Pescadores de El Palmar.</w:t>
            </w:r>
          </w:p>
          <w:p w14:paraId="52F007BD" w14:textId="7250F4F4" w:rsidR="00387D98" w:rsidRPr="00387D98" w:rsidRDefault="00387D98" w:rsidP="00D74729">
            <w:pPr>
              <w:pStyle w:val="Prrafodelista"/>
              <w:numPr>
                <w:ilvl w:val="0"/>
                <w:numId w:val="28"/>
              </w:numPr>
              <w:spacing w:before="120" w:line="240" w:lineRule="auto"/>
              <w:contextualSpacing w:val="0"/>
              <w:jc w:val="both"/>
              <w:rPr>
                <w:rFonts w:cstheme="minorHAnsi"/>
              </w:rPr>
            </w:pPr>
            <w:r w:rsidRPr="00387D98">
              <w:rPr>
                <w:rFonts w:asciiTheme="minorHAnsi" w:hAnsiTheme="minorHAnsi" w:cstheme="minorHAnsi"/>
              </w:rPr>
              <w:t>Punto de venta directa en el mercado del Grao de València.</w:t>
            </w:r>
          </w:p>
        </w:tc>
      </w:tr>
    </w:tbl>
    <w:p w14:paraId="005B97C9" w14:textId="54DA9957" w:rsidR="00CB3472" w:rsidRDefault="00CB3472" w:rsidP="00566041">
      <w:pPr>
        <w:rPr>
          <w:rFonts w:cstheme="minorHAnsi"/>
        </w:rPr>
      </w:pPr>
    </w:p>
    <w:p w14:paraId="61397599" w14:textId="1DE9A7E9" w:rsidR="00CB3472" w:rsidRDefault="00CB3472" w:rsidP="00566041">
      <w:pPr>
        <w:rPr>
          <w:rFonts w:cstheme="minorHAnsi"/>
        </w:rPr>
      </w:pPr>
    </w:p>
    <w:p w14:paraId="27DB6705" w14:textId="270BE856" w:rsidR="00637A01" w:rsidRDefault="00637A01" w:rsidP="00566041">
      <w:pPr>
        <w:rPr>
          <w:rFonts w:cstheme="minorHAnsi"/>
        </w:rPr>
      </w:pPr>
    </w:p>
    <w:p w14:paraId="0EDCE397" w14:textId="4B13E21C" w:rsidR="00637A01" w:rsidRDefault="00637A01" w:rsidP="00566041">
      <w:pPr>
        <w:rPr>
          <w:rFonts w:cstheme="minorHAnsi"/>
        </w:rPr>
      </w:pPr>
    </w:p>
    <w:p w14:paraId="54D6263C" w14:textId="3685B260" w:rsidR="00637A01" w:rsidRDefault="00637A01" w:rsidP="00566041">
      <w:pPr>
        <w:rPr>
          <w:rFonts w:cstheme="minorHAnsi"/>
        </w:rPr>
      </w:pPr>
    </w:p>
    <w:p w14:paraId="4218D9E7" w14:textId="4E6C4244" w:rsidR="00637A01" w:rsidRDefault="00637A01" w:rsidP="00566041">
      <w:pPr>
        <w:rPr>
          <w:rFonts w:cstheme="minorHAnsi"/>
        </w:rPr>
      </w:pPr>
    </w:p>
    <w:p w14:paraId="2A371241" w14:textId="1DC42281" w:rsidR="00637A01" w:rsidRDefault="00637A01" w:rsidP="00566041">
      <w:pPr>
        <w:rPr>
          <w:rFonts w:cstheme="minorHAnsi"/>
        </w:rPr>
      </w:pPr>
    </w:p>
    <w:p w14:paraId="086C6F01" w14:textId="42EB3F6C" w:rsidR="00637A01" w:rsidRDefault="00637A01" w:rsidP="00566041">
      <w:pPr>
        <w:rPr>
          <w:rFonts w:cstheme="minorHAnsi"/>
        </w:rPr>
      </w:pPr>
    </w:p>
    <w:p w14:paraId="55ECE5B4" w14:textId="7C351190" w:rsidR="00637A01" w:rsidRDefault="00637A01" w:rsidP="00566041">
      <w:pPr>
        <w:rPr>
          <w:rFonts w:cstheme="minorHAnsi"/>
        </w:rPr>
      </w:pPr>
    </w:p>
    <w:p w14:paraId="1AEFC617" w14:textId="7B8F0EBC" w:rsidR="00637A01" w:rsidRDefault="00637A01" w:rsidP="00566041">
      <w:pPr>
        <w:rPr>
          <w:rFonts w:cstheme="minorHAnsi"/>
        </w:rPr>
      </w:pPr>
    </w:p>
    <w:p w14:paraId="3A352CD8" w14:textId="25063FB3" w:rsidR="00637A01" w:rsidRDefault="00637A01" w:rsidP="00566041">
      <w:pPr>
        <w:rPr>
          <w:rFonts w:cstheme="minorHAnsi"/>
        </w:rPr>
      </w:pPr>
    </w:p>
    <w:p w14:paraId="7BC678B6" w14:textId="0811D149" w:rsidR="00637A01" w:rsidRDefault="00637A01" w:rsidP="00566041">
      <w:pPr>
        <w:rPr>
          <w:rFonts w:cstheme="minorHAnsi"/>
        </w:rPr>
      </w:pPr>
    </w:p>
    <w:p w14:paraId="2E96980A" w14:textId="62538C26" w:rsidR="00637A01" w:rsidRDefault="00637A01" w:rsidP="00566041">
      <w:pPr>
        <w:rPr>
          <w:rFonts w:cstheme="minorHAnsi"/>
        </w:rPr>
      </w:pPr>
    </w:p>
    <w:p w14:paraId="3A3489D0" w14:textId="0C97BBA5" w:rsidR="00637A01" w:rsidRDefault="00637A01" w:rsidP="00566041">
      <w:pPr>
        <w:rPr>
          <w:rFonts w:cstheme="minorHAnsi"/>
        </w:rPr>
      </w:pPr>
    </w:p>
    <w:p w14:paraId="34065C91" w14:textId="77777777" w:rsidR="00637A01" w:rsidRPr="00E243A4" w:rsidRDefault="00637A01" w:rsidP="00566041">
      <w:pPr>
        <w:rPr>
          <w:rFonts w:cstheme="minorHAnsi"/>
        </w:rPr>
      </w:pPr>
    </w:p>
    <w:tbl>
      <w:tblPr>
        <w:tblStyle w:val="Tablaconcuadrcula"/>
        <w:tblW w:w="1542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2706"/>
        <w:gridCol w:w="2546"/>
        <w:gridCol w:w="2547"/>
        <w:gridCol w:w="2536"/>
        <w:gridCol w:w="2537"/>
        <w:gridCol w:w="2556"/>
      </w:tblGrid>
      <w:tr w:rsidR="008D671B" w:rsidRPr="00E243A4" w14:paraId="071953C5" w14:textId="77777777" w:rsidTr="00FF3F58">
        <w:tc>
          <w:tcPr>
            <w:tcW w:w="2706" w:type="dxa"/>
            <w:tcBorders>
              <w:top w:val="threeDEmboss" w:sz="6" w:space="0" w:color="auto"/>
              <w:left w:val="threeDEmboss" w:sz="6" w:space="0" w:color="auto"/>
              <w:bottom w:val="single" w:sz="4" w:space="0" w:color="auto"/>
              <w:right w:val="single" w:sz="4" w:space="0" w:color="auto"/>
            </w:tcBorders>
            <w:shd w:val="clear" w:color="auto" w:fill="E2EFD9" w:themeFill="accent6" w:themeFillTint="33"/>
          </w:tcPr>
          <w:p w14:paraId="2FCFD24B" w14:textId="7225B309" w:rsidR="008D671B" w:rsidRPr="00E243A4" w:rsidRDefault="008D671B" w:rsidP="00A23EBF">
            <w:pPr>
              <w:spacing w:line="288" w:lineRule="auto"/>
              <w:jc w:val="center"/>
              <w:rPr>
                <w:rFonts w:cstheme="minorHAnsi"/>
                <w:b/>
                <w:bCs/>
                <w:i/>
                <w:iCs/>
              </w:rPr>
            </w:pPr>
            <w:r w:rsidRPr="00E243A4">
              <w:rPr>
                <w:rFonts w:cstheme="minorHAnsi"/>
                <w:b/>
                <w:bCs/>
                <w:i/>
                <w:iCs/>
              </w:rPr>
              <w:t xml:space="preserve">Nombre del </w:t>
            </w:r>
            <w:r w:rsidR="00D74729">
              <w:rPr>
                <w:rFonts w:cstheme="minorHAnsi"/>
                <w:b/>
                <w:bCs/>
                <w:i/>
                <w:iCs/>
              </w:rPr>
              <w:t>subprograma</w:t>
            </w:r>
          </w:p>
        </w:tc>
        <w:tc>
          <w:tcPr>
            <w:tcW w:w="2546" w:type="dxa"/>
            <w:tcBorders>
              <w:top w:val="threeDEmboss" w:sz="6" w:space="0" w:color="auto"/>
              <w:left w:val="single" w:sz="4" w:space="0" w:color="auto"/>
              <w:bottom w:val="single" w:sz="4" w:space="0" w:color="auto"/>
              <w:right w:val="single" w:sz="4" w:space="0" w:color="auto"/>
            </w:tcBorders>
            <w:shd w:val="clear" w:color="auto" w:fill="E2EFD9" w:themeFill="accent6" w:themeFillTint="33"/>
          </w:tcPr>
          <w:p w14:paraId="52C343F0" w14:textId="3021083A" w:rsidR="008D671B" w:rsidRPr="00E243A4" w:rsidRDefault="008D671B" w:rsidP="00A23EBF">
            <w:pPr>
              <w:spacing w:line="288" w:lineRule="auto"/>
              <w:jc w:val="center"/>
              <w:rPr>
                <w:rFonts w:cstheme="minorHAnsi"/>
                <w:b/>
                <w:bCs/>
                <w:i/>
                <w:iCs/>
              </w:rPr>
            </w:pPr>
            <w:r w:rsidRPr="00E243A4">
              <w:rPr>
                <w:rFonts w:cstheme="minorHAnsi"/>
                <w:b/>
                <w:bCs/>
                <w:i/>
                <w:iCs/>
              </w:rPr>
              <w:t>Presupuesto</w:t>
            </w:r>
            <w:r w:rsidR="00637A01">
              <w:rPr>
                <w:rFonts w:cstheme="minorHAnsi"/>
                <w:b/>
                <w:bCs/>
                <w:i/>
                <w:iCs/>
              </w:rPr>
              <w:t xml:space="preserve"> estimado</w:t>
            </w:r>
          </w:p>
        </w:tc>
        <w:tc>
          <w:tcPr>
            <w:tcW w:w="2547" w:type="dxa"/>
            <w:tcBorders>
              <w:top w:val="threeDEmboss" w:sz="6" w:space="0" w:color="auto"/>
              <w:left w:val="single" w:sz="4" w:space="0" w:color="auto"/>
              <w:bottom w:val="single" w:sz="4" w:space="0" w:color="auto"/>
              <w:right w:val="single" w:sz="4" w:space="0" w:color="auto"/>
            </w:tcBorders>
            <w:shd w:val="clear" w:color="auto" w:fill="E2EFD9" w:themeFill="accent6" w:themeFillTint="33"/>
          </w:tcPr>
          <w:p w14:paraId="28122CF9" w14:textId="641D2465" w:rsidR="008D671B" w:rsidRPr="00E243A4" w:rsidRDefault="008D671B" w:rsidP="00A23EBF">
            <w:pPr>
              <w:spacing w:line="288" w:lineRule="auto"/>
              <w:jc w:val="center"/>
              <w:rPr>
                <w:rFonts w:cstheme="minorHAnsi"/>
                <w:b/>
                <w:bCs/>
                <w:i/>
                <w:iCs/>
              </w:rPr>
            </w:pPr>
            <w:r w:rsidRPr="00E243A4">
              <w:rPr>
                <w:rFonts w:cstheme="minorHAnsi"/>
                <w:b/>
                <w:bCs/>
                <w:i/>
                <w:iCs/>
              </w:rPr>
              <w:t>Financiación</w:t>
            </w:r>
          </w:p>
        </w:tc>
        <w:tc>
          <w:tcPr>
            <w:tcW w:w="2536" w:type="dxa"/>
            <w:tcBorders>
              <w:top w:val="threeDEmboss" w:sz="6" w:space="0" w:color="auto"/>
              <w:left w:val="single" w:sz="4" w:space="0" w:color="auto"/>
              <w:bottom w:val="single" w:sz="4" w:space="0" w:color="auto"/>
              <w:right w:val="single" w:sz="4" w:space="0" w:color="auto"/>
            </w:tcBorders>
            <w:shd w:val="clear" w:color="auto" w:fill="E2EFD9" w:themeFill="accent6" w:themeFillTint="33"/>
          </w:tcPr>
          <w:p w14:paraId="5C541DAE" w14:textId="1B534797" w:rsidR="008D671B" w:rsidRPr="00E243A4" w:rsidRDefault="008D671B" w:rsidP="00A23EBF">
            <w:pPr>
              <w:spacing w:line="288" w:lineRule="auto"/>
              <w:jc w:val="center"/>
              <w:rPr>
                <w:rFonts w:cstheme="minorHAnsi"/>
                <w:b/>
                <w:bCs/>
                <w:i/>
                <w:iCs/>
              </w:rPr>
            </w:pPr>
            <w:r w:rsidRPr="00E243A4">
              <w:rPr>
                <w:rFonts w:cstheme="minorHAnsi"/>
                <w:b/>
                <w:bCs/>
                <w:i/>
                <w:iCs/>
              </w:rPr>
              <w:t>Estado</w:t>
            </w:r>
          </w:p>
        </w:tc>
        <w:tc>
          <w:tcPr>
            <w:tcW w:w="2537" w:type="dxa"/>
            <w:tcBorders>
              <w:top w:val="threeDEmboss" w:sz="6" w:space="0" w:color="auto"/>
              <w:left w:val="single" w:sz="4" w:space="0" w:color="auto"/>
              <w:bottom w:val="single" w:sz="4" w:space="0" w:color="auto"/>
              <w:right w:val="single" w:sz="4" w:space="0" w:color="auto"/>
            </w:tcBorders>
            <w:shd w:val="clear" w:color="auto" w:fill="E2EFD9" w:themeFill="accent6" w:themeFillTint="33"/>
          </w:tcPr>
          <w:p w14:paraId="22037228" w14:textId="2181EB88" w:rsidR="008D671B" w:rsidRPr="00E243A4" w:rsidRDefault="008D671B" w:rsidP="00A23EBF">
            <w:pPr>
              <w:spacing w:line="288" w:lineRule="auto"/>
              <w:jc w:val="center"/>
              <w:rPr>
                <w:rFonts w:cstheme="minorHAnsi"/>
                <w:b/>
                <w:bCs/>
                <w:i/>
                <w:iCs/>
              </w:rPr>
            </w:pPr>
            <w:r w:rsidRPr="00E243A4">
              <w:rPr>
                <w:rFonts w:cstheme="minorHAnsi"/>
                <w:b/>
                <w:bCs/>
                <w:i/>
                <w:iCs/>
              </w:rPr>
              <w:t>Periodo</w:t>
            </w:r>
          </w:p>
        </w:tc>
        <w:tc>
          <w:tcPr>
            <w:tcW w:w="2556" w:type="dxa"/>
            <w:tcBorders>
              <w:top w:val="threeDEmboss" w:sz="6" w:space="0" w:color="auto"/>
              <w:left w:val="single" w:sz="4" w:space="0" w:color="auto"/>
              <w:bottom w:val="single" w:sz="4" w:space="0" w:color="auto"/>
              <w:right w:val="threeDEmboss" w:sz="6" w:space="0" w:color="auto"/>
            </w:tcBorders>
            <w:shd w:val="clear" w:color="auto" w:fill="E2EFD9" w:themeFill="accent6" w:themeFillTint="33"/>
          </w:tcPr>
          <w:p w14:paraId="793F291E" w14:textId="70015BDF" w:rsidR="008D671B" w:rsidRPr="00E243A4" w:rsidRDefault="008D671B" w:rsidP="00A23EBF">
            <w:pPr>
              <w:spacing w:line="288" w:lineRule="auto"/>
              <w:jc w:val="center"/>
              <w:rPr>
                <w:rFonts w:cstheme="minorHAnsi"/>
                <w:b/>
                <w:bCs/>
                <w:i/>
                <w:iCs/>
              </w:rPr>
            </w:pPr>
            <w:r w:rsidRPr="00E243A4">
              <w:rPr>
                <w:rFonts w:cstheme="minorHAnsi"/>
                <w:b/>
                <w:bCs/>
                <w:i/>
                <w:iCs/>
              </w:rPr>
              <w:t>Estratégico/Demo</w:t>
            </w:r>
          </w:p>
        </w:tc>
      </w:tr>
      <w:tr w:rsidR="008D671B" w:rsidRPr="00E243A4" w14:paraId="656B7FA6" w14:textId="77777777" w:rsidTr="00FF3F58">
        <w:tc>
          <w:tcPr>
            <w:tcW w:w="2706" w:type="dxa"/>
            <w:tcBorders>
              <w:top w:val="single" w:sz="4" w:space="0" w:color="auto"/>
              <w:left w:val="threeDEmboss" w:sz="6" w:space="0" w:color="auto"/>
              <w:bottom w:val="single" w:sz="4" w:space="0" w:color="auto"/>
              <w:right w:val="single" w:sz="4" w:space="0" w:color="auto"/>
            </w:tcBorders>
          </w:tcPr>
          <w:p w14:paraId="6D3F6D5B" w14:textId="4629BA12" w:rsidR="008D671B" w:rsidRPr="00E243A4" w:rsidRDefault="00E10CB0" w:rsidP="008D671B">
            <w:pPr>
              <w:spacing w:line="288" w:lineRule="auto"/>
              <w:rPr>
                <w:rFonts w:cstheme="minorHAnsi"/>
              </w:rPr>
            </w:pPr>
            <w:proofErr w:type="spellStart"/>
            <w:r>
              <w:rPr>
                <w:rFonts w:cstheme="minorHAnsi"/>
                <w:b/>
                <w:bCs/>
              </w:rPr>
              <w:t>Barris</w:t>
            </w:r>
            <w:proofErr w:type="spellEnd"/>
            <w:r>
              <w:rPr>
                <w:rFonts w:cstheme="minorHAnsi"/>
                <w:b/>
                <w:bCs/>
              </w:rPr>
              <w:t xml:space="preserve"> i </w:t>
            </w:r>
            <w:proofErr w:type="spellStart"/>
            <w:r>
              <w:rPr>
                <w:rFonts w:cstheme="minorHAnsi"/>
                <w:b/>
                <w:bCs/>
              </w:rPr>
              <w:t>Alimentació</w:t>
            </w:r>
            <w:proofErr w:type="spellEnd"/>
            <w:r>
              <w:rPr>
                <w:rFonts w:cstheme="minorHAnsi"/>
                <w:b/>
                <w:bCs/>
              </w:rPr>
              <w:t xml:space="preserve"> </w:t>
            </w:r>
          </w:p>
        </w:tc>
        <w:tc>
          <w:tcPr>
            <w:tcW w:w="2546" w:type="dxa"/>
            <w:tcBorders>
              <w:top w:val="single" w:sz="4" w:space="0" w:color="auto"/>
              <w:left w:val="single" w:sz="4" w:space="0" w:color="auto"/>
              <w:bottom w:val="single" w:sz="4" w:space="0" w:color="auto"/>
              <w:right w:val="single" w:sz="4" w:space="0" w:color="auto"/>
            </w:tcBorders>
          </w:tcPr>
          <w:p w14:paraId="3553233C" w14:textId="4E8135F9" w:rsidR="008D671B" w:rsidRPr="00A23EBF" w:rsidRDefault="00637A01" w:rsidP="00A23EBF">
            <w:pPr>
              <w:spacing w:line="288" w:lineRule="auto"/>
              <w:jc w:val="center"/>
              <w:rPr>
                <w:rFonts w:cstheme="minorHAnsi"/>
              </w:rPr>
            </w:pPr>
            <w:proofErr w:type="spellStart"/>
            <w:r>
              <w:rPr>
                <w:rFonts w:cstheme="minorHAnsi"/>
              </w:rPr>
              <w:t>N.d</w:t>
            </w:r>
            <w:proofErr w:type="spellEnd"/>
            <w:r>
              <w:rPr>
                <w:rFonts w:cstheme="minorHAnsi"/>
              </w:rPr>
              <w:t>.</w:t>
            </w:r>
          </w:p>
        </w:tc>
        <w:tc>
          <w:tcPr>
            <w:tcW w:w="2547" w:type="dxa"/>
            <w:tcBorders>
              <w:top w:val="single" w:sz="4" w:space="0" w:color="auto"/>
              <w:left w:val="single" w:sz="4" w:space="0" w:color="auto"/>
              <w:bottom w:val="single" w:sz="4" w:space="0" w:color="auto"/>
              <w:right w:val="single" w:sz="4" w:space="0" w:color="auto"/>
            </w:tcBorders>
          </w:tcPr>
          <w:p w14:paraId="517B9348" w14:textId="6C82EEA1" w:rsidR="008D671B" w:rsidRPr="00A23EBF" w:rsidRDefault="00A23EBF" w:rsidP="00A23EBF">
            <w:pPr>
              <w:spacing w:line="288" w:lineRule="auto"/>
              <w:jc w:val="center"/>
              <w:rPr>
                <w:rFonts w:cstheme="minorHAnsi"/>
              </w:rPr>
            </w:pPr>
            <w:r>
              <w:rPr>
                <w:rFonts w:cstheme="minorHAnsi"/>
              </w:rPr>
              <w:t>-</w:t>
            </w:r>
            <w:r w:rsidR="00F4094B">
              <w:rPr>
                <w:rFonts w:cstheme="minorHAnsi"/>
              </w:rPr>
              <w:t xml:space="preserve"> Municipal</w:t>
            </w:r>
          </w:p>
        </w:tc>
        <w:tc>
          <w:tcPr>
            <w:tcW w:w="2536" w:type="dxa"/>
            <w:tcBorders>
              <w:top w:val="single" w:sz="4" w:space="0" w:color="auto"/>
              <w:left w:val="single" w:sz="4" w:space="0" w:color="auto"/>
              <w:bottom w:val="single" w:sz="4" w:space="0" w:color="auto"/>
              <w:right w:val="single" w:sz="4" w:space="0" w:color="auto"/>
            </w:tcBorders>
          </w:tcPr>
          <w:p w14:paraId="0CCE0CDF" w14:textId="51C80644" w:rsidR="008D671B" w:rsidRPr="00A23EBF" w:rsidRDefault="00F4094B" w:rsidP="00A23EBF">
            <w:pPr>
              <w:spacing w:line="288" w:lineRule="auto"/>
              <w:jc w:val="center"/>
              <w:rPr>
                <w:rFonts w:cstheme="minorHAnsi"/>
              </w:rPr>
            </w:pPr>
            <w:r>
              <w:rPr>
                <w:rFonts w:cstheme="minorHAnsi"/>
              </w:rPr>
              <w:t>En concepción y diseño</w:t>
            </w:r>
          </w:p>
        </w:tc>
        <w:tc>
          <w:tcPr>
            <w:tcW w:w="2537" w:type="dxa"/>
            <w:tcBorders>
              <w:top w:val="single" w:sz="4" w:space="0" w:color="auto"/>
              <w:left w:val="single" w:sz="4" w:space="0" w:color="auto"/>
              <w:bottom w:val="single" w:sz="4" w:space="0" w:color="auto"/>
              <w:right w:val="single" w:sz="4" w:space="0" w:color="auto"/>
            </w:tcBorders>
          </w:tcPr>
          <w:p w14:paraId="57D08713" w14:textId="4F0B33D9" w:rsidR="008D671B" w:rsidRPr="00A23EBF" w:rsidRDefault="00F4094B" w:rsidP="00A23EBF">
            <w:pPr>
              <w:spacing w:line="288" w:lineRule="auto"/>
              <w:jc w:val="center"/>
              <w:rPr>
                <w:rFonts w:cstheme="minorHAnsi"/>
              </w:rPr>
            </w:pPr>
            <w:r>
              <w:rPr>
                <w:rFonts w:cstheme="minorHAnsi"/>
              </w:rPr>
              <w:t>2022-20</w:t>
            </w:r>
            <w:r w:rsidR="00637A01">
              <w:rPr>
                <w:rFonts w:cstheme="minorHAnsi"/>
              </w:rPr>
              <w:t>30</w:t>
            </w:r>
          </w:p>
        </w:tc>
        <w:tc>
          <w:tcPr>
            <w:tcW w:w="2556" w:type="dxa"/>
            <w:tcBorders>
              <w:top w:val="single" w:sz="4" w:space="0" w:color="auto"/>
              <w:left w:val="single" w:sz="4" w:space="0" w:color="auto"/>
              <w:bottom w:val="single" w:sz="4" w:space="0" w:color="auto"/>
              <w:right w:val="threeDEmboss" w:sz="6" w:space="0" w:color="auto"/>
            </w:tcBorders>
          </w:tcPr>
          <w:p w14:paraId="75DAC95A" w14:textId="68A6B389" w:rsidR="008D671B" w:rsidRPr="00F4094B" w:rsidRDefault="008D671B" w:rsidP="00F4094B">
            <w:pPr>
              <w:pStyle w:val="Prrafodelista"/>
              <w:numPr>
                <w:ilvl w:val="0"/>
                <w:numId w:val="29"/>
              </w:numPr>
              <w:spacing w:line="288" w:lineRule="auto"/>
              <w:jc w:val="center"/>
              <w:rPr>
                <w:rFonts w:cstheme="minorHAnsi"/>
              </w:rPr>
            </w:pPr>
          </w:p>
        </w:tc>
      </w:tr>
      <w:tr w:rsidR="00FF3F58" w:rsidRPr="00566041" w14:paraId="68596780" w14:textId="77777777" w:rsidTr="00FF3F58">
        <w:tc>
          <w:tcPr>
            <w:tcW w:w="15428" w:type="dxa"/>
            <w:gridSpan w:val="6"/>
            <w:tcBorders>
              <w:top w:val="single" w:sz="4" w:space="0" w:color="auto"/>
              <w:left w:val="threeDEmboss" w:sz="6" w:space="0" w:color="auto"/>
              <w:bottom w:val="single" w:sz="4" w:space="0" w:color="auto"/>
              <w:right w:val="threeDEmboss" w:sz="6" w:space="0" w:color="auto"/>
            </w:tcBorders>
          </w:tcPr>
          <w:p w14:paraId="7D4129DB" w14:textId="77777777" w:rsidR="00A23EBF" w:rsidRPr="00D74729" w:rsidRDefault="00FF3F58" w:rsidP="006312E4">
            <w:pPr>
              <w:spacing w:line="288" w:lineRule="auto"/>
              <w:rPr>
                <w:rFonts w:cstheme="minorHAnsi"/>
                <w:i/>
                <w:iCs/>
              </w:rPr>
            </w:pPr>
            <w:r w:rsidRPr="00D74729">
              <w:rPr>
                <w:rFonts w:cstheme="minorHAnsi"/>
                <w:i/>
                <w:iCs/>
              </w:rPr>
              <w:t>Descripción/Observaciones:</w:t>
            </w:r>
            <w:r w:rsidR="006312E4" w:rsidRPr="00D74729">
              <w:rPr>
                <w:rFonts w:cstheme="minorHAnsi"/>
                <w:i/>
                <w:iCs/>
              </w:rPr>
              <w:t xml:space="preserve"> </w:t>
            </w:r>
          </w:p>
          <w:p w14:paraId="41A426FF" w14:textId="6750B418" w:rsidR="00D74729" w:rsidRPr="00D74729" w:rsidRDefault="00D74729" w:rsidP="00D74729">
            <w:pPr>
              <w:spacing w:before="120"/>
              <w:jc w:val="both"/>
              <w:rPr>
                <w:rFonts w:cstheme="minorHAnsi"/>
              </w:rPr>
            </w:pPr>
            <w:r w:rsidRPr="00D74729">
              <w:rPr>
                <w:rFonts w:cstheme="minorHAnsi"/>
              </w:rPr>
              <w:t xml:space="preserve">El </w:t>
            </w:r>
            <w:r w:rsidR="00E10CB0">
              <w:rPr>
                <w:rFonts w:cstheme="minorHAnsi"/>
              </w:rPr>
              <w:t xml:space="preserve">subprograma </w:t>
            </w:r>
            <w:proofErr w:type="spellStart"/>
            <w:r w:rsidR="00E10CB0">
              <w:rPr>
                <w:rFonts w:cstheme="minorHAnsi"/>
              </w:rPr>
              <w:t>Barris</w:t>
            </w:r>
            <w:proofErr w:type="spellEnd"/>
            <w:r w:rsidR="00E10CB0">
              <w:rPr>
                <w:rFonts w:cstheme="minorHAnsi"/>
              </w:rPr>
              <w:t xml:space="preserve"> i </w:t>
            </w:r>
            <w:proofErr w:type="spellStart"/>
            <w:r w:rsidR="00E10CB0">
              <w:rPr>
                <w:rFonts w:cstheme="minorHAnsi"/>
              </w:rPr>
              <w:t>Alimentació</w:t>
            </w:r>
            <w:proofErr w:type="spellEnd"/>
            <w:r w:rsidR="00E10CB0">
              <w:rPr>
                <w:rFonts w:cstheme="minorHAnsi"/>
              </w:rPr>
              <w:t xml:space="preserve"> que </w:t>
            </w:r>
            <w:r w:rsidRPr="00D74729">
              <w:rPr>
                <w:rFonts w:cstheme="minorHAnsi"/>
              </w:rPr>
              <w:t xml:space="preserve"> consta de dos líneas de trabajo </w:t>
            </w:r>
            <w:r w:rsidR="00637A01">
              <w:rPr>
                <w:rFonts w:cstheme="minorHAnsi"/>
              </w:rPr>
              <w:t xml:space="preserve">demostradoras </w:t>
            </w:r>
            <w:r w:rsidRPr="00D74729">
              <w:rPr>
                <w:rFonts w:cstheme="minorHAnsi"/>
              </w:rPr>
              <w:t xml:space="preserve">complementarias: </w:t>
            </w:r>
          </w:p>
          <w:p w14:paraId="22D0F8F4" w14:textId="3866751F" w:rsidR="00D74729" w:rsidRPr="00D74729" w:rsidRDefault="00D74729" w:rsidP="00D74729">
            <w:pPr>
              <w:spacing w:before="120"/>
              <w:jc w:val="both"/>
              <w:rPr>
                <w:rFonts w:cstheme="minorHAnsi"/>
                <w:u w:val="single"/>
              </w:rPr>
            </w:pPr>
            <w:r w:rsidRPr="00D74729">
              <w:rPr>
                <w:rFonts w:cstheme="minorHAnsi"/>
                <w:u w:val="single"/>
              </w:rPr>
              <w:t>Fomento de encuentros comunitario entre tejidos asociativos de los barrios</w:t>
            </w:r>
            <w:r w:rsidR="00637A01">
              <w:rPr>
                <w:rFonts w:cstheme="minorHAnsi"/>
                <w:u w:val="single"/>
              </w:rPr>
              <w:t xml:space="preserve"> – 2022/2023 </w:t>
            </w:r>
          </w:p>
          <w:p w14:paraId="45EB77C4" w14:textId="54AEFD6F" w:rsidR="00D74729" w:rsidRPr="008372CF" w:rsidRDefault="00D74729" w:rsidP="00D74729">
            <w:pPr>
              <w:spacing w:before="120"/>
              <w:jc w:val="both"/>
              <w:rPr>
                <w:rFonts w:cstheme="minorHAnsi"/>
              </w:rPr>
            </w:pPr>
            <w:r w:rsidRPr="00D74729">
              <w:rPr>
                <w:rFonts w:cstheme="minorHAnsi"/>
              </w:rPr>
              <w:t>Un marco de actividades y encuentros “</w:t>
            </w:r>
            <w:proofErr w:type="spellStart"/>
            <w:r w:rsidRPr="00D74729">
              <w:rPr>
                <w:rFonts w:cstheme="minorHAnsi"/>
              </w:rPr>
              <w:t>trobades</w:t>
            </w:r>
            <w:proofErr w:type="spellEnd"/>
            <w:r w:rsidRPr="00D74729">
              <w:rPr>
                <w:rFonts w:cstheme="minorHAnsi"/>
              </w:rPr>
              <w:t xml:space="preserve"> </w:t>
            </w:r>
            <w:proofErr w:type="spellStart"/>
            <w:r w:rsidRPr="00D74729">
              <w:rPr>
                <w:rFonts w:cstheme="minorHAnsi"/>
              </w:rPr>
              <w:t>comunitàries</w:t>
            </w:r>
            <w:proofErr w:type="spellEnd"/>
            <w:r w:rsidRPr="00D74729">
              <w:rPr>
                <w:rFonts w:cstheme="minorHAnsi"/>
              </w:rPr>
              <w:t xml:space="preserve"> al </w:t>
            </w:r>
            <w:proofErr w:type="spellStart"/>
            <w:r w:rsidRPr="00D74729">
              <w:rPr>
                <w:rFonts w:cstheme="minorHAnsi"/>
              </w:rPr>
              <w:t>voltant</w:t>
            </w:r>
            <w:proofErr w:type="spellEnd"/>
            <w:r w:rsidRPr="00D74729">
              <w:rPr>
                <w:rFonts w:cstheme="minorHAnsi"/>
              </w:rPr>
              <w:t xml:space="preserve"> de </w:t>
            </w:r>
            <w:proofErr w:type="spellStart"/>
            <w:r w:rsidRPr="00D74729">
              <w:rPr>
                <w:rFonts w:cstheme="minorHAnsi"/>
              </w:rPr>
              <w:t>l’alimentació</w:t>
            </w:r>
            <w:proofErr w:type="spellEnd"/>
            <w:r w:rsidRPr="00D74729">
              <w:rPr>
                <w:rFonts w:cstheme="minorHAnsi"/>
              </w:rPr>
              <w:t xml:space="preserve">” que se trabajaría desde el Consell Alimentari. El objetivo es estimular la consolidación de redes y contactos entre las </w:t>
            </w:r>
            <w:r w:rsidRPr="008372CF">
              <w:rPr>
                <w:rFonts w:cstheme="minorHAnsi"/>
              </w:rPr>
              <w:t xml:space="preserve">diferentes iniciativas vecinales y de base que trabajan en los barrios en torno a temáticas diversas que ponen en el centro de la alimentación. València cuenta ya con un importante tejido de iniciativas de este tipo como “Massa per a la </w:t>
            </w:r>
            <w:proofErr w:type="spellStart"/>
            <w:r w:rsidRPr="008372CF">
              <w:rPr>
                <w:rFonts w:cstheme="minorHAnsi"/>
              </w:rPr>
              <w:t>Carabassa</w:t>
            </w:r>
            <w:proofErr w:type="spellEnd"/>
            <w:r w:rsidRPr="008372CF">
              <w:rPr>
                <w:rFonts w:cstheme="minorHAnsi"/>
              </w:rPr>
              <w:t>”, “</w:t>
            </w:r>
            <w:proofErr w:type="spellStart"/>
            <w:r w:rsidRPr="008372CF">
              <w:rPr>
                <w:rFonts w:cstheme="minorHAnsi"/>
              </w:rPr>
              <w:t>Cuina</w:t>
            </w:r>
            <w:proofErr w:type="spellEnd"/>
            <w:r w:rsidRPr="008372CF">
              <w:rPr>
                <w:rFonts w:cstheme="minorHAnsi"/>
              </w:rPr>
              <w:t xml:space="preserve"> de </w:t>
            </w:r>
            <w:proofErr w:type="spellStart"/>
            <w:r w:rsidRPr="008372CF">
              <w:rPr>
                <w:rFonts w:cstheme="minorHAnsi"/>
              </w:rPr>
              <w:t>Barri</w:t>
            </w:r>
            <w:proofErr w:type="spellEnd"/>
            <w:r w:rsidRPr="008372CF">
              <w:rPr>
                <w:rFonts w:cstheme="minorHAnsi"/>
              </w:rPr>
              <w:t xml:space="preserve">”, Redes Alimentarias de Base </w:t>
            </w:r>
            <w:proofErr w:type="spellStart"/>
            <w:r w:rsidRPr="008372CF">
              <w:rPr>
                <w:rFonts w:cstheme="minorHAnsi"/>
              </w:rPr>
              <w:t>Comunitària</w:t>
            </w:r>
            <w:proofErr w:type="spellEnd"/>
            <w:r w:rsidRPr="008372CF">
              <w:rPr>
                <w:rFonts w:cstheme="minorHAnsi"/>
              </w:rPr>
              <w:t>, Grupos de Consumo, etc.</w:t>
            </w:r>
          </w:p>
          <w:p w14:paraId="755E6CD9" w14:textId="3EDF90B9" w:rsidR="00D74729" w:rsidRPr="008372CF" w:rsidRDefault="00D74729" w:rsidP="00D74729">
            <w:pPr>
              <w:spacing w:before="120"/>
              <w:jc w:val="both"/>
              <w:rPr>
                <w:rFonts w:cstheme="minorHAnsi"/>
                <w:u w:val="single"/>
              </w:rPr>
            </w:pPr>
            <w:r w:rsidRPr="008372CF">
              <w:rPr>
                <w:rFonts w:cstheme="minorHAnsi"/>
                <w:u w:val="single"/>
              </w:rPr>
              <w:t>Línea de subvenciones de concurso público para la presentación de proyectos, acciones o iniciativas de acción comunitaria que fomenten entornos alimentarios más saludables y sostenibles en los barrios de València</w:t>
            </w:r>
            <w:r w:rsidR="00637A01" w:rsidRPr="008372CF">
              <w:rPr>
                <w:rFonts w:cstheme="minorHAnsi"/>
                <w:u w:val="single"/>
              </w:rPr>
              <w:t xml:space="preserve"> – 2022/2023</w:t>
            </w:r>
          </w:p>
          <w:p w14:paraId="6B170F0E" w14:textId="0D36BD17" w:rsidR="00FF3F58" w:rsidRPr="008372CF" w:rsidRDefault="00D74729" w:rsidP="00D74729">
            <w:pPr>
              <w:spacing w:before="120"/>
              <w:jc w:val="both"/>
              <w:rPr>
                <w:rFonts w:cstheme="minorHAnsi"/>
              </w:rPr>
            </w:pPr>
            <w:r w:rsidRPr="008372CF">
              <w:rPr>
                <w:rFonts w:cstheme="minorHAnsi"/>
              </w:rPr>
              <w:t>En segundo lugar, se pondría en marcha una línea de subvenciones para el fomento de iniciativas y proyectos impulsados por los tejidos vecinales</w:t>
            </w:r>
            <w:r w:rsidR="00E10CB0" w:rsidRPr="008372CF">
              <w:rPr>
                <w:rFonts w:cstheme="minorHAnsi"/>
              </w:rPr>
              <w:t xml:space="preserve">, </w:t>
            </w:r>
            <w:r w:rsidRPr="008372CF">
              <w:rPr>
                <w:rFonts w:cstheme="minorHAnsi"/>
              </w:rPr>
              <w:t>de los barrios</w:t>
            </w:r>
            <w:r w:rsidR="00E10CB0" w:rsidRPr="008372CF">
              <w:rPr>
                <w:rFonts w:cstheme="minorHAnsi"/>
              </w:rPr>
              <w:t xml:space="preserve"> y pueblos de València</w:t>
            </w:r>
            <w:r w:rsidRPr="008372CF">
              <w:rPr>
                <w:rFonts w:cstheme="minorHAnsi"/>
              </w:rPr>
              <w:t>. El objetivo es fomentar las capacidades e ideas que ya existen entre el tejido social vecinal de los barrios de València en torno a iniciativas para el fomento de entornos alimentarios saludables y sostenibles desde una perspectiva de acción comunitaria. Es importante destacar que este tipo de ayudas no están pensadas para entidades sociales u organizaciones con capacidades importantes en la gestión de proyectos, que cuentan con equipos técnicos potentes para el desarrollo de proyectos, sino al contrario, estarían pensadas para colectivos y asociaciones vecinales de base, con importantes capacidades de innovación social, pero dificultades para gestionar ayudas públicas o subvenciones que permitan impulsar acciones en sus en</w:t>
            </w:r>
            <w:r w:rsidR="00E10CB0" w:rsidRPr="008372CF">
              <w:rPr>
                <w:rFonts w:cstheme="minorHAnsi"/>
              </w:rPr>
              <w:t xml:space="preserve">torno más próximos, los barrios y pueblos de València. </w:t>
            </w:r>
          </w:p>
          <w:p w14:paraId="5040FDE7" w14:textId="63DECEBB" w:rsidR="00D74729" w:rsidRPr="00A23EBF" w:rsidRDefault="00D74729" w:rsidP="00D74729">
            <w:pPr>
              <w:spacing w:before="120"/>
              <w:jc w:val="both"/>
              <w:rPr>
                <w:rFonts w:cstheme="minorHAnsi"/>
              </w:rPr>
            </w:pPr>
            <w:r w:rsidRPr="008372CF">
              <w:rPr>
                <w:rFonts w:cstheme="minorHAnsi"/>
              </w:rPr>
              <w:t xml:space="preserve">Anualmente, en el marco de las jornadas que se celebren cada año, y los proyectos seleccionados, la propuesta es generar un trabajo de sistematización </w:t>
            </w:r>
            <w:r w:rsidRPr="00D74729">
              <w:rPr>
                <w:rFonts w:cstheme="minorHAnsi"/>
              </w:rPr>
              <w:t>y comunicación de las iniciativas puesta en marcha, asentando en la ciudad, desde la iniciativa municipal</w:t>
            </w:r>
            <w:r>
              <w:rPr>
                <w:rFonts w:cstheme="minorHAnsi"/>
              </w:rPr>
              <w:t>.</w:t>
            </w:r>
          </w:p>
        </w:tc>
      </w:tr>
    </w:tbl>
    <w:p w14:paraId="6073BED0" w14:textId="77777777" w:rsidR="00804468" w:rsidRPr="00566041" w:rsidRDefault="00804468">
      <w:pPr>
        <w:rPr>
          <w:rFonts w:cstheme="minorHAnsi"/>
        </w:rPr>
      </w:pPr>
    </w:p>
    <w:p w14:paraId="536C2999" w14:textId="77777777" w:rsidR="00804468" w:rsidRPr="00566041" w:rsidRDefault="00804468">
      <w:pPr>
        <w:rPr>
          <w:rFonts w:cstheme="minorHAnsi"/>
        </w:rPr>
      </w:pPr>
    </w:p>
    <w:p w14:paraId="318AC771" w14:textId="77777777" w:rsidR="005C165F" w:rsidRPr="00566041" w:rsidRDefault="005C165F" w:rsidP="002E37E7">
      <w:pPr>
        <w:spacing w:line="288" w:lineRule="auto"/>
        <w:rPr>
          <w:rFonts w:cstheme="minorHAnsi"/>
          <w:i/>
          <w:iCs/>
        </w:rPr>
      </w:pPr>
    </w:p>
    <w:sectPr w:rsidR="005C165F" w:rsidRPr="00566041" w:rsidSect="005C165F">
      <w:headerReference w:type="default" r:id="rId14"/>
      <w:footerReference w:type="default" r:id="rId15"/>
      <w:pgSz w:w="16838" w:h="11906" w:orient="landscape"/>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9F07D" w14:textId="77777777" w:rsidR="006841D5" w:rsidRDefault="006841D5" w:rsidP="003C4EB2">
      <w:r>
        <w:separator/>
      </w:r>
    </w:p>
  </w:endnote>
  <w:endnote w:type="continuationSeparator" w:id="0">
    <w:p w14:paraId="2A8DDFF2" w14:textId="77777777" w:rsidR="006841D5" w:rsidRDefault="006841D5" w:rsidP="003C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46E8D" w14:textId="6464F67C" w:rsidR="00B3277D" w:rsidRDefault="00B3277D" w:rsidP="00682B4A">
    <w:pPr>
      <w:pStyle w:val="Piedepgina"/>
      <w:jc w:val="center"/>
    </w:pPr>
    <w:r>
      <w:rPr>
        <w:noProof/>
        <w:lang w:eastAsia="es-ES"/>
      </w:rPr>
      <w:drawing>
        <wp:inline distT="0" distB="0" distL="0" distR="0" wp14:anchorId="1050E29E" wp14:editId="73456196">
          <wp:extent cx="6188710" cy="501015"/>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88710" cy="50101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657D9" w14:textId="4C827BFB" w:rsidR="00B3277D" w:rsidRDefault="00B3277D" w:rsidP="00682B4A">
    <w:pPr>
      <w:pStyle w:val="Piedepgina"/>
      <w:jc w:val="center"/>
    </w:pPr>
    <w:r>
      <w:rPr>
        <w:noProof/>
        <w:lang w:eastAsia="es-ES"/>
      </w:rPr>
      <w:drawing>
        <wp:inline distT="0" distB="0" distL="0" distR="0" wp14:anchorId="44DB20B4" wp14:editId="25826F09">
          <wp:extent cx="6188710" cy="501015"/>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88710" cy="5010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BACE1" w14:textId="77777777" w:rsidR="006841D5" w:rsidRDefault="006841D5" w:rsidP="003C4EB2">
      <w:r>
        <w:separator/>
      </w:r>
    </w:p>
  </w:footnote>
  <w:footnote w:type="continuationSeparator" w:id="0">
    <w:p w14:paraId="49250202" w14:textId="77777777" w:rsidR="006841D5" w:rsidRDefault="006841D5" w:rsidP="003C4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8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2410"/>
      <w:gridCol w:w="1485"/>
    </w:tblGrid>
    <w:tr w:rsidR="00B3277D" w14:paraId="04D30A04" w14:textId="77777777" w:rsidTr="008B512F">
      <w:trPr>
        <w:trHeight w:val="841"/>
        <w:jc w:val="center"/>
      </w:trPr>
      <w:tc>
        <w:tcPr>
          <w:tcW w:w="5959" w:type="dxa"/>
          <w:vAlign w:val="center"/>
        </w:tcPr>
        <w:p w14:paraId="33CD39E3" w14:textId="609E9E87" w:rsidR="00B3277D" w:rsidRPr="005C165F" w:rsidRDefault="00B3277D" w:rsidP="003C4EB2">
          <w:pPr>
            <w:pStyle w:val="Encabezado"/>
            <w:rPr>
              <w:rFonts w:cstheme="minorHAnsi"/>
              <w:b/>
              <w:bCs/>
              <w:color w:val="538135"/>
              <w:sz w:val="24"/>
              <w:szCs w:val="24"/>
              <w:lang w:val="ca-ES"/>
            </w:rPr>
          </w:pPr>
          <w:r w:rsidRPr="005C165F">
            <w:rPr>
              <w:rFonts w:cstheme="minorHAnsi"/>
              <w:b/>
              <w:bCs/>
              <w:color w:val="538135"/>
              <w:sz w:val="24"/>
              <w:szCs w:val="24"/>
              <w:lang w:val="ca-ES"/>
            </w:rPr>
            <w:t>ESTRATEGIA URBANA VALÈNCIA 2030</w:t>
          </w:r>
        </w:p>
      </w:tc>
      <w:tc>
        <w:tcPr>
          <w:tcW w:w="2410" w:type="dxa"/>
        </w:tcPr>
        <w:p w14:paraId="633280DF" w14:textId="2730EDE0" w:rsidR="00B3277D" w:rsidRDefault="00B3277D" w:rsidP="003C4EB2">
          <w:pPr>
            <w:pStyle w:val="Encabezado"/>
            <w:jc w:val="center"/>
          </w:pPr>
          <w:r w:rsidRPr="002209BF">
            <w:rPr>
              <w:b/>
              <w:bCs/>
              <w:noProof/>
              <w:color w:val="538135"/>
              <w:lang w:eastAsia="es-ES"/>
            </w:rPr>
            <w:drawing>
              <wp:inline distT="0" distB="0" distL="0" distR="0" wp14:anchorId="1B226665" wp14:editId="00F2098B">
                <wp:extent cx="1384300" cy="403225"/>
                <wp:effectExtent l="0" t="0" r="6350" b="0"/>
                <wp:docPr id="1066" name="Imagen 1066"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 name="Imagen 1066" descr="Forma&#10;&#10;Descripción generada automáticamente con confianza media"/>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1384300" cy="403225"/>
                        </a:xfrm>
                        <a:prstGeom prst="rect">
                          <a:avLst/>
                        </a:prstGeom>
                      </pic:spPr>
                    </pic:pic>
                  </a:graphicData>
                </a:graphic>
              </wp:inline>
            </w:drawing>
          </w:r>
        </w:p>
      </w:tc>
      <w:tc>
        <w:tcPr>
          <w:tcW w:w="1485" w:type="dxa"/>
        </w:tcPr>
        <w:p w14:paraId="2386C8D3" w14:textId="07581CDA" w:rsidR="00B3277D" w:rsidRDefault="00B3277D" w:rsidP="003C4EB2">
          <w:pPr>
            <w:pStyle w:val="Encabezado"/>
          </w:pPr>
          <w:r>
            <w:rPr>
              <w:noProof/>
              <w:lang w:eastAsia="es-ES"/>
            </w:rPr>
            <w:drawing>
              <wp:inline distT="0" distB="0" distL="0" distR="0" wp14:anchorId="62010D74" wp14:editId="734AEE7D">
                <wp:extent cx="806449" cy="4032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1563" cy="405782"/>
                        </a:xfrm>
                        <a:prstGeom prst="rect">
                          <a:avLst/>
                        </a:prstGeom>
                        <a:noFill/>
                        <a:ln>
                          <a:noFill/>
                        </a:ln>
                      </pic:spPr>
                    </pic:pic>
                  </a:graphicData>
                </a:graphic>
              </wp:inline>
            </w:drawing>
          </w:r>
        </w:p>
      </w:tc>
    </w:tr>
  </w:tbl>
  <w:p w14:paraId="13518D2C" w14:textId="77777777" w:rsidR="00B3277D" w:rsidRDefault="00B3277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ADE56" w14:textId="0A2A31B6" w:rsidR="00B3277D" w:rsidRPr="00566041" w:rsidRDefault="00B3277D" w:rsidP="008D671B">
    <w:pPr>
      <w:pStyle w:val="Encabezado"/>
      <w:spacing w:before="120" w:after="120"/>
      <w:rPr>
        <w:rFonts w:cstheme="minorHAnsi"/>
        <w:b/>
        <w:bCs/>
        <w:sz w:val="24"/>
        <w:szCs w:val="24"/>
      </w:rPr>
    </w:pPr>
    <w:r w:rsidRPr="00566041">
      <w:rPr>
        <w:rFonts w:cstheme="minorHAnsi"/>
        <w:b/>
        <w:bCs/>
        <w:sz w:val="24"/>
        <w:szCs w:val="24"/>
      </w:rPr>
      <w:t xml:space="preserve">PORFOLIO DE </w:t>
    </w:r>
    <w:r>
      <w:rPr>
        <w:rFonts w:cstheme="minorHAnsi"/>
        <w:b/>
        <w:bCs/>
        <w:sz w:val="24"/>
        <w:szCs w:val="24"/>
      </w:rPr>
      <w:t>SUBPROGRAMAS</w:t>
    </w:r>
  </w:p>
  <w:tbl>
    <w:tblPr>
      <w:tblStyle w:val="Tablaconcuadrcula"/>
      <w:tblW w:w="1542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15428"/>
    </w:tblGrid>
    <w:tr w:rsidR="00B3277D" w:rsidRPr="00566041" w14:paraId="7F11E978" w14:textId="77777777" w:rsidTr="00B3277D">
      <w:tc>
        <w:tcPr>
          <w:tcW w:w="15428" w:type="dxa"/>
          <w:shd w:val="clear" w:color="auto" w:fill="A8D08D" w:themeFill="accent6" w:themeFillTint="99"/>
        </w:tcPr>
        <w:p w14:paraId="0900CF00" w14:textId="4D2A27A3" w:rsidR="00B3277D" w:rsidRPr="00566041" w:rsidRDefault="00B3277D" w:rsidP="005C165F">
          <w:pPr>
            <w:tabs>
              <w:tab w:val="center" w:pos="4760"/>
            </w:tabs>
            <w:spacing w:line="288" w:lineRule="auto"/>
            <w:rPr>
              <w:rFonts w:cstheme="minorHAnsi"/>
              <w:b/>
              <w:bCs/>
              <w:sz w:val="24"/>
              <w:szCs w:val="24"/>
            </w:rPr>
          </w:pPr>
          <w:r w:rsidRPr="00566041">
            <w:rPr>
              <w:rFonts w:cstheme="minorHAnsi"/>
              <w:b/>
              <w:bCs/>
              <w:sz w:val="24"/>
              <w:szCs w:val="24"/>
            </w:rPr>
            <w:t xml:space="preserve">PROGRAMA: </w:t>
          </w:r>
          <w:r>
            <w:rPr>
              <w:rFonts w:cstheme="minorHAnsi"/>
              <w:b/>
              <w:bCs/>
              <w:sz w:val="24"/>
              <w:szCs w:val="24"/>
            </w:rPr>
            <w:t>ALIMENTACIÓN SOSTENIBLE Y DE PROXIMIDAD</w:t>
          </w:r>
        </w:p>
      </w:tc>
    </w:tr>
  </w:tbl>
  <w:p w14:paraId="7483AFD6" w14:textId="77777777" w:rsidR="00B3277D" w:rsidRPr="008D671B" w:rsidRDefault="00B3277D" w:rsidP="008D671B">
    <w:pPr>
      <w:pStyle w:val="Encabezado"/>
      <w:spacing w:before="120" w:after="120"/>
      <w:rPr>
        <w:rFonts w:ascii="Arial" w:hAnsi="Arial" w:cs="Arial"/>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724B"/>
    <w:multiLevelType w:val="hybridMultilevel"/>
    <w:tmpl w:val="103C18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106EF0"/>
    <w:multiLevelType w:val="hybridMultilevel"/>
    <w:tmpl w:val="639E20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952E88"/>
    <w:multiLevelType w:val="hybridMultilevel"/>
    <w:tmpl w:val="D752EA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5E0FBA"/>
    <w:multiLevelType w:val="hybridMultilevel"/>
    <w:tmpl w:val="2A56AE20"/>
    <w:lvl w:ilvl="0" w:tplc="08030001">
      <w:start w:val="1"/>
      <w:numFmt w:val="bullet"/>
      <w:lvlText w:val=""/>
      <w:lvlJc w:val="left"/>
      <w:pPr>
        <w:ind w:left="1020" w:hanging="360"/>
      </w:pPr>
      <w:rPr>
        <w:rFonts w:ascii="Symbol" w:hAnsi="Symbol" w:hint="default"/>
      </w:rPr>
    </w:lvl>
    <w:lvl w:ilvl="1" w:tplc="08030003" w:tentative="1">
      <w:start w:val="1"/>
      <w:numFmt w:val="bullet"/>
      <w:lvlText w:val="o"/>
      <w:lvlJc w:val="left"/>
      <w:pPr>
        <w:ind w:left="1740" w:hanging="360"/>
      </w:pPr>
      <w:rPr>
        <w:rFonts w:ascii="Courier New" w:hAnsi="Courier New" w:cs="Courier New" w:hint="default"/>
      </w:rPr>
    </w:lvl>
    <w:lvl w:ilvl="2" w:tplc="08030005" w:tentative="1">
      <w:start w:val="1"/>
      <w:numFmt w:val="bullet"/>
      <w:lvlText w:val=""/>
      <w:lvlJc w:val="left"/>
      <w:pPr>
        <w:ind w:left="2460" w:hanging="360"/>
      </w:pPr>
      <w:rPr>
        <w:rFonts w:ascii="Wingdings" w:hAnsi="Wingdings" w:hint="default"/>
      </w:rPr>
    </w:lvl>
    <w:lvl w:ilvl="3" w:tplc="08030001" w:tentative="1">
      <w:start w:val="1"/>
      <w:numFmt w:val="bullet"/>
      <w:lvlText w:val=""/>
      <w:lvlJc w:val="left"/>
      <w:pPr>
        <w:ind w:left="3180" w:hanging="360"/>
      </w:pPr>
      <w:rPr>
        <w:rFonts w:ascii="Symbol" w:hAnsi="Symbol" w:hint="default"/>
      </w:rPr>
    </w:lvl>
    <w:lvl w:ilvl="4" w:tplc="08030003" w:tentative="1">
      <w:start w:val="1"/>
      <w:numFmt w:val="bullet"/>
      <w:lvlText w:val="o"/>
      <w:lvlJc w:val="left"/>
      <w:pPr>
        <w:ind w:left="3900" w:hanging="360"/>
      </w:pPr>
      <w:rPr>
        <w:rFonts w:ascii="Courier New" w:hAnsi="Courier New" w:cs="Courier New" w:hint="default"/>
      </w:rPr>
    </w:lvl>
    <w:lvl w:ilvl="5" w:tplc="08030005" w:tentative="1">
      <w:start w:val="1"/>
      <w:numFmt w:val="bullet"/>
      <w:lvlText w:val=""/>
      <w:lvlJc w:val="left"/>
      <w:pPr>
        <w:ind w:left="4620" w:hanging="360"/>
      </w:pPr>
      <w:rPr>
        <w:rFonts w:ascii="Wingdings" w:hAnsi="Wingdings" w:hint="default"/>
      </w:rPr>
    </w:lvl>
    <w:lvl w:ilvl="6" w:tplc="08030001" w:tentative="1">
      <w:start w:val="1"/>
      <w:numFmt w:val="bullet"/>
      <w:lvlText w:val=""/>
      <w:lvlJc w:val="left"/>
      <w:pPr>
        <w:ind w:left="5340" w:hanging="360"/>
      </w:pPr>
      <w:rPr>
        <w:rFonts w:ascii="Symbol" w:hAnsi="Symbol" w:hint="default"/>
      </w:rPr>
    </w:lvl>
    <w:lvl w:ilvl="7" w:tplc="08030003" w:tentative="1">
      <w:start w:val="1"/>
      <w:numFmt w:val="bullet"/>
      <w:lvlText w:val="o"/>
      <w:lvlJc w:val="left"/>
      <w:pPr>
        <w:ind w:left="6060" w:hanging="360"/>
      </w:pPr>
      <w:rPr>
        <w:rFonts w:ascii="Courier New" w:hAnsi="Courier New" w:cs="Courier New" w:hint="default"/>
      </w:rPr>
    </w:lvl>
    <w:lvl w:ilvl="8" w:tplc="08030005" w:tentative="1">
      <w:start w:val="1"/>
      <w:numFmt w:val="bullet"/>
      <w:lvlText w:val=""/>
      <w:lvlJc w:val="left"/>
      <w:pPr>
        <w:ind w:left="6780" w:hanging="360"/>
      </w:pPr>
      <w:rPr>
        <w:rFonts w:ascii="Wingdings" w:hAnsi="Wingdings" w:hint="default"/>
      </w:rPr>
    </w:lvl>
  </w:abstractNum>
  <w:abstractNum w:abstractNumId="4">
    <w:nsid w:val="0FE97EFE"/>
    <w:multiLevelType w:val="hybridMultilevel"/>
    <w:tmpl w:val="48427D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31309F"/>
    <w:multiLevelType w:val="hybridMultilevel"/>
    <w:tmpl w:val="11B6B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AA3723"/>
    <w:multiLevelType w:val="hybridMultilevel"/>
    <w:tmpl w:val="F8CEC2F6"/>
    <w:lvl w:ilvl="0" w:tplc="0C0A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nsid w:val="14936E40"/>
    <w:multiLevelType w:val="hybridMultilevel"/>
    <w:tmpl w:val="93FE1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372EDE"/>
    <w:multiLevelType w:val="hybridMultilevel"/>
    <w:tmpl w:val="A52C1482"/>
    <w:lvl w:ilvl="0" w:tplc="DF5A2FA2">
      <w:start w:val="2022"/>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1A5145A7"/>
    <w:multiLevelType w:val="hybridMultilevel"/>
    <w:tmpl w:val="939A20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B54119F"/>
    <w:multiLevelType w:val="hybridMultilevel"/>
    <w:tmpl w:val="5B4002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78731CF"/>
    <w:multiLevelType w:val="hybridMultilevel"/>
    <w:tmpl w:val="173CC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D606E53"/>
    <w:multiLevelType w:val="hybridMultilevel"/>
    <w:tmpl w:val="9AC291E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nsid w:val="324B354D"/>
    <w:multiLevelType w:val="hybridMultilevel"/>
    <w:tmpl w:val="0310CA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42A68BD"/>
    <w:multiLevelType w:val="hybridMultilevel"/>
    <w:tmpl w:val="D3064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5024C3D"/>
    <w:multiLevelType w:val="hybridMultilevel"/>
    <w:tmpl w:val="EA30EEDA"/>
    <w:lvl w:ilvl="0" w:tplc="F4249D8E">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nsid w:val="35A837BB"/>
    <w:multiLevelType w:val="hybridMultilevel"/>
    <w:tmpl w:val="6FFA44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7741536"/>
    <w:multiLevelType w:val="hybridMultilevel"/>
    <w:tmpl w:val="C73AB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2D808C8"/>
    <w:multiLevelType w:val="multilevel"/>
    <w:tmpl w:val="3BB88D00"/>
    <w:lvl w:ilvl="0">
      <w:start w:val="1"/>
      <w:numFmt w:val="decimal"/>
      <w:lvlText w:val="%1."/>
      <w:lvlJc w:val="left"/>
      <w:pPr>
        <w:ind w:left="473" w:hanging="360"/>
      </w:pPr>
      <w:rPr>
        <w:b/>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7525320"/>
    <w:multiLevelType w:val="hybridMultilevel"/>
    <w:tmpl w:val="77E877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CF768E5"/>
    <w:multiLevelType w:val="hybridMultilevel"/>
    <w:tmpl w:val="DCA2D7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EFE37A2"/>
    <w:multiLevelType w:val="hybridMultilevel"/>
    <w:tmpl w:val="1BF87B3A"/>
    <w:lvl w:ilvl="0" w:tplc="93A6CF2A">
      <w:start w:val="202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0964C1E"/>
    <w:multiLevelType w:val="hybridMultilevel"/>
    <w:tmpl w:val="C1FED4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3AD5A19"/>
    <w:multiLevelType w:val="hybridMultilevel"/>
    <w:tmpl w:val="6F22DB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0AF63A8"/>
    <w:multiLevelType w:val="multilevel"/>
    <w:tmpl w:val="DF4AC85E"/>
    <w:lvl w:ilvl="0">
      <w:start w:val="1"/>
      <w:numFmt w:val="bullet"/>
      <w:lvlText w:val=""/>
      <w:lvlJc w:val="left"/>
      <w:pPr>
        <w:ind w:left="238" w:hanging="360"/>
      </w:pPr>
      <w:rPr>
        <w:rFonts w:ascii="Symbol" w:hAnsi="Symbol" w:cs="Symbol" w:hint="default"/>
      </w:rPr>
    </w:lvl>
    <w:lvl w:ilvl="1">
      <w:start w:val="1"/>
      <w:numFmt w:val="bullet"/>
      <w:lvlText w:val="o"/>
      <w:lvlJc w:val="left"/>
      <w:pPr>
        <w:ind w:left="958" w:hanging="360"/>
      </w:pPr>
      <w:rPr>
        <w:rFonts w:ascii="Courier New" w:hAnsi="Courier New" w:cs="Courier New" w:hint="default"/>
      </w:rPr>
    </w:lvl>
    <w:lvl w:ilvl="2">
      <w:start w:val="1"/>
      <w:numFmt w:val="bullet"/>
      <w:lvlText w:val=""/>
      <w:lvlJc w:val="left"/>
      <w:pPr>
        <w:ind w:left="1678" w:hanging="360"/>
      </w:pPr>
      <w:rPr>
        <w:rFonts w:ascii="Wingdings" w:hAnsi="Wingdings" w:cs="Wingdings" w:hint="default"/>
      </w:rPr>
    </w:lvl>
    <w:lvl w:ilvl="3">
      <w:start w:val="1"/>
      <w:numFmt w:val="bullet"/>
      <w:lvlText w:val=""/>
      <w:lvlJc w:val="left"/>
      <w:pPr>
        <w:ind w:left="2398" w:hanging="360"/>
      </w:pPr>
      <w:rPr>
        <w:rFonts w:ascii="Symbol" w:hAnsi="Symbol" w:cs="Symbol" w:hint="default"/>
      </w:rPr>
    </w:lvl>
    <w:lvl w:ilvl="4">
      <w:start w:val="1"/>
      <w:numFmt w:val="bullet"/>
      <w:lvlText w:val="o"/>
      <w:lvlJc w:val="left"/>
      <w:pPr>
        <w:ind w:left="3118" w:hanging="360"/>
      </w:pPr>
      <w:rPr>
        <w:rFonts w:ascii="Courier New" w:hAnsi="Courier New" w:cs="Courier New" w:hint="default"/>
      </w:rPr>
    </w:lvl>
    <w:lvl w:ilvl="5">
      <w:start w:val="1"/>
      <w:numFmt w:val="bullet"/>
      <w:lvlText w:val=""/>
      <w:lvlJc w:val="left"/>
      <w:pPr>
        <w:ind w:left="3838" w:hanging="360"/>
      </w:pPr>
      <w:rPr>
        <w:rFonts w:ascii="Wingdings" w:hAnsi="Wingdings" w:cs="Wingdings" w:hint="default"/>
      </w:rPr>
    </w:lvl>
    <w:lvl w:ilvl="6">
      <w:start w:val="1"/>
      <w:numFmt w:val="bullet"/>
      <w:lvlText w:val=""/>
      <w:lvlJc w:val="left"/>
      <w:pPr>
        <w:ind w:left="4558" w:hanging="360"/>
      </w:pPr>
      <w:rPr>
        <w:rFonts w:ascii="Symbol" w:hAnsi="Symbol" w:cs="Symbol" w:hint="default"/>
      </w:rPr>
    </w:lvl>
    <w:lvl w:ilvl="7">
      <w:start w:val="1"/>
      <w:numFmt w:val="bullet"/>
      <w:lvlText w:val="o"/>
      <w:lvlJc w:val="left"/>
      <w:pPr>
        <w:ind w:left="5278" w:hanging="360"/>
      </w:pPr>
      <w:rPr>
        <w:rFonts w:ascii="Courier New" w:hAnsi="Courier New" w:cs="Courier New" w:hint="default"/>
      </w:rPr>
    </w:lvl>
    <w:lvl w:ilvl="8">
      <w:start w:val="1"/>
      <w:numFmt w:val="bullet"/>
      <w:lvlText w:val=""/>
      <w:lvlJc w:val="left"/>
      <w:pPr>
        <w:ind w:left="5998" w:hanging="360"/>
      </w:pPr>
      <w:rPr>
        <w:rFonts w:ascii="Wingdings" w:hAnsi="Wingdings" w:cs="Wingdings" w:hint="default"/>
      </w:rPr>
    </w:lvl>
  </w:abstractNum>
  <w:abstractNum w:abstractNumId="25">
    <w:nsid w:val="61A23DCB"/>
    <w:multiLevelType w:val="multilevel"/>
    <w:tmpl w:val="92E62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2DB4705"/>
    <w:multiLevelType w:val="hybridMultilevel"/>
    <w:tmpl w:val="7A7EC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C9F5B7E"/>
    <w:multiLevelType w:val="hybridMultilevel"/>
    <w:tmpl w:val="B6D8F732"/>
    <w:lvl w:ilvl="0" w:tplc="F926DCC2">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DB80D3B"/>
    <w:multiLevelType w:val="hybridMultilevel"/>
    <w:tmpl w:val="F4423D62"/>
    <w:lvl w:ilvl="0" w:tplc="F4249D8E">
      <w:start w:val="1"/>
      <w:numFmt w:val="decimal"/>
      <w:lvlText w:val="%1."/>
      <w:lvlJc w:val="left"/>
      <w:pPr>
        <w:ind w:left="473"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5730598"/>
    <w:multiLevelType w:val="hybridMultilevel"/>
    <w:tmpl w:val="98C42B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5760971"/>
    <w:multiLevelType w:val="hybridMultilevel"/>
    <w:tmpl w:val="E09C5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D952419"/>
    <w:multiLevelType w:val="hybridMultilevel"/>
    <w:tmpl w:val="F75640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15"/>
  </w:num>
  <w:num w:numId="4">
    <w:abstractNumId w:val="31"/>
  </w:num>
  <w:num w:numId="5">
    <w:abstractNumId w:val="5"/>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0"/>
  </w:num>
  <w:num w:numId="9">
    <w:abstractNumId w:val="0"/>
  </w:num>
  <w:num w:numId="10">
    <w:abstractNumId w:val="30"/>
  </w:num>
  <w:num w:numId="11">
    <w:abstractNumId w:val="6"/>
  </w:num>
  <w:num w:numId="12">
    <w:abstractNumId w:val="25"/>
  </w:num>
  <w:num w:numId="13">
    <w:abstractNumId w:val="29"/>
  </w:num>
  <w:num w:numId="14">
    <w:abstractNumId w:val="13"/>
  </w:num>
  <w:num w:numId="15">
    <w:abstractNumId w:val="26"/>
  </w:num>
  <w:num w:numId="16">
    <w:abstractNumId w:val="7"/>
  </w:num>
  <w:num w:numId="17">
    <w:abstractNumId w:val="9"/>
  </w:num>
  <w:num w:numId="18">
    <w:abstractNumId w:val="17"/>
  </w:num>
  <w:num w:numId="19">
    <w:abstractNumId w:val="23"/>
  </w:num>
  <w:num w:numId="20">
    <w:abstractNumId w:val="22"/>
  </w:num>
  <w:num w:numId="21">
    <w:abstractNumId w:val="1"/>
  </w:num>
  <w:num w:numId="22">
    <w:abstractNumId w:val="11"/>
  </w:num>
  <w:num w:numId="23">
    <w:abstractNumId w:val="14"/>
  </w:num>
  <w:num w:numId="24">
    <w:abstractNumId w:val="19"/>
  </w:num>
  <w:num w:numId="25">
    <w:abstractNumId w:val="2"/>
  </w:num>
  <w:num w:numId="26">
    <w:abstractNumId w:val="16"/>
  </w:num>
  <w:num w:numId="27">
    <w:abstractNumId w:val="4"/>
  </w:num>
  <w:num w:numId="28">
    <w:abstractNumId w:val="10"/>
  </w:num>
  <w:num w:numId="29">
    <w:abstractNumId w:val="21"/>
  </w:num>
  <w:num w:numId="30">
    <w:abstractNumId w:val="27"/>
  </w:num>
  <w:num w:numId="31">
    <w:abstractNumId w:val="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B2"/>
    <w:rsid w:val="00001899"/>
    <w:rsid w:val="00012813"/>
    <w:rsid w:val="0002624D"/>
    <w:rsid w:val="0003776F"/>
    <w:rsid w:val="00041B1E"/>
    <w:rsid w:val="00056E20"/>
    <w:rsid w:val="0008518B"/>
    <w:rsid w:val="000C36FC"/>
    <w:rsid w:val="000C784C"/>
    <w:rsid w:val="000E20A2"/>
    <w:rsid w:val="000E60D9"/>
    <w:rsid w:val="000F275F"/>
    <w:rsid w:val="00110826"/>
    <w:rsid w:val="00113972"/>
    <w:rsid w:val="00124BD0"/>
    <w:rsid w:val="00140A4F"/>
    <w:rsid w:val="00153688"/>
    <w:rsid w:val="001745E0"/>
    <w:rsid w:val="001746DF"/>
    <w:rsid w:val="00174B6C"/>
    <w:rsid w:val="00176D02"/>
    <w:rsid w:val="001822E0"/>
    <w:rsid w:val="00185786"/>
    <w:rsid w:val="00187FE9"/>
    <w:rsid w:val="00191FA7"/>
    <w:rsid w:val="001A097C"/>
    <w:rsid w:val="001A3671"/>
    <w:rsid w:val="001A682F"/>
    <w:rsid w:val="001C03FD"/>
    <w:rsid w:val="001D0882"/>
    <w:rsid w:val="001F660E"/>
    <w:rsid w:val="002137DA"/>
    <w:rsid w:val="0023130D"/>
    <w:rsid w:val="00245039"/>
    <w:rsid w:val="00252496"/>
    <w:rsid w:val="002525A8"/>
    <w:rsid w:val="0028455E"/>
    <w:rsid w:val="00285609"/>
    <w:rsid w:val="002A2DFB"/>
    <w:rsid w:val="002A43BA"/>
    <w:rsid w:val="002A5F66"/>
    <w:rsid w:val="002B07B4"/>
    <w:rsid w:val="002B1B87"/>
    <w:rsid w:val="002E37E7"/>
    <w:rsid w:val="00313E54"/>
    <w:rsid w:val="00343F67"/>
    <w:rsid w:val="003542DA"/>
    <w:rsid w:val="003606A1"/>
    <w:rsid w:val="00370264"/>
    <w:rsid w:val="00385567"/>
    <w:rsid w:val="00387D98"/>
    <w:rsid w:val="00391980"/>
    <w:rsid w:val="003B32D9"/>
    <w:rsid w:val="003C1CE5"/>
    <w:rsid w:val="003C4EB2"/>
    <w:rsid w:val="003D0F2F"/>
    <w:rsid w:val="00404A26"/>
    <w:rsid w:val="004120DA"/>
    <w:rsid w:val="0041243D"/>
    <w:rsid w:val="00414A9E"/>
    <w:rsid w:val="00420BFF"/>
    <w:rsid w:val="00427D43"/>
    <w:rsid w:val="004370EA"/>
    <w:rsid w:val="00440001"/>
    <w:rsid w:val="004651A8"/>
    <w:rsid w:val="00467468"/>
    <w:rsid w:val="00471BA5"/>
    <w:rsid w:val="004727CD"/>
    <w:rsid w:val="00481002"/>
    <w:rsid w:val="00485A95"/>
    <w:rsid w:val="004A4807"/>
    <w:rsid w:val="004B4069"/>
    <w:rsid w:val="004D35F6"/>
    <w:rsid w:val="004E0C0B"/>
    <w:rsid w:val="0050335C"/>
    <w:rsid w:val="005346AA"/>
    <w:rsid w:val="00542C49"/>
    <w:rsid w:val="00544464"/>
    <w:rsid w:val="0054573F"/>
    <w:rsid w:val="00547305"/>
    <w:rsid w:val="0055399C"/>
    <w:rsid w:val="00566041"/>
    <w:rsid w:val="005930D4"/>
    <w:rsid w:val="00594E71"/>
    <w:rsid w:val="00597FF9"/>
    <w:rsid w:val="005A229D"/>
    <w:rsid w:val="005C165F"/>
    <w:rsid w:val="005D1618"/>
    <w:rsid w:val="005F0444"/>
    <w:rsid w:val="00606B34"/>
    <w:rsid w:val="006312E4"/>
    <w:rsid w:val="00637A01"/>
    <w:rsid w:val="00645FF5"/>
    <w:rsid w:val="0065128B"/>
    <w:rsid w:val="00674A49"/>
    <w:rsid w:val="00682B4A"/>
    <w:rsid w:val="006841D5"/>
    <w:rsid w:val="006948EE"/>
    <w:rsid w:val="006A2820"/>
    <w:rsid w:val="006A55C1"/>
    <w:rsid w:val="006C3153"/>
    <w:rsid w:val="006D1774"/>
    <w:rsid w:val="006E03DB"/>
    <w:rsid w:val="007030FC"/>
    <w:rsid w:val="00714959"/>
    <w:rsid w:val="00715EF0"/>
    <w:rsid w:val="0072682E"/>
    <w:rsid w:val="007471AF"/>
    <w:rsid w:val="00763601"/>
    <w:rsid w:val="00763D2F"/>
    <w:rsid w:val="00767CFF"/>
    <w:rsid w:val="00783594"/>
    <w:rsid w:val="007D5FE3"/>
    <w:rsid w:val="007D64E6"/>
    <w:rsid w:val="007E5413"/>
    <w:rsid w:val="007E6CC2"/>
    <w:rsid w:val="007F2776"/>
    <w:rsid w:val="00804468"/>
    <w:rsid w:val="00823140"/>
    <w:rsid w:val="008372CF"/>
    <w:rsid w:val="0088400D"/>
    <w:rsid w:val="008925F5"/>
    <w:rsid w:val="008A7E62"/>
    <w:rsid w:val="008B512F"/>
    <w:rsid w:val="008C6B70"/>
    <w:rsid w:val="008D1D48"/>
    <w:rsid w:val="008D671B"/>
    <w:rsid w:val="008E23CF"/>
    <w:rsid w:val="0090125F"/>
    <w:rsid w:val="00913BE9"/>
    <w:rsid w:val="009443F0"/>
    <w:rsid w:val="00946D8A"/>
    <w:rsid w:val="00955D4E"/>
    <w:rsid w:val="009569CC"/>
    <w:rsid w:val="00977AC9"/>
    <w:rsid w:val="00985831"/>
    <w:rsid w:val="009B0BAC"/>
    <w:rsid w:val="009B7214"/>
    <w:rsid w:val="009C654F"/>
    <w:rsid w:val="00A23EBF"/>
    <w:rsid w:val="00A273BE"/>
    <w:rsid w:val="00A42A20"/>
    <w:rsid w:val="00A47E0C"/>
    <w:rsid w:val="00A47E1F"/>
    <w:rsid w:val="00A51DC0"/>
    <w:rsid w:val="00A86FDB"/>
    <w:rsid w:val="00AA0D5E"/>
    <w:rsid w:val="00AA7038"/>
    <w:rsid w:val="00AB3556"/>
    <w:rsid w:val="00AB3C2F"/>
    <w:rsid w:val="00AC55E6"/>
    <w:rsid w:val="00AD67FA"/>
    <w:rsid w:val="00AF34E5"/>
    <w:rsid w:val="00B3277D"/>
    <w:rsid w:val="00B32F8D"/>
    <w:rsid w:val="00B46C30"/>
    <w:rsid w:val="00B54C32"/>
    <w:rsid w:val="00B63871"/>
    <w:rsid w:val="00B85F9C"/>
    <w:rsid w:val="00BA141F"/>
    <w:rsid w:val="00BA5AFB"/>
    <w:rsid w:val="00BB4516"/>
    <w:rsid w:val="00BD790F"/>
    <w:rsid w:val="00BE5CED"/>
    <w:rsid w:val="00C0046D"/>
    <w:rsid w:val="00C07C6C"/>
    <w:rsid w:val="00C45584"/>
    <w:rsid w:val="00C45FD8"/>
    <w:rsid w:val="00C47AB5"/>
    <w:rsid w:val="00C50A01"/>
    <w:rsid w:val="00C517F2"/>
    <w:rsid w:val="00C65C27"/>
    <w:rsid w:val="00C707FB"/>
    <w:rsid w:val="00C92FC9"/>
    <w:rsid w:val="00C93405"/>
    <w:rsid w:val="00CA4407"/>
    <w:rsid w:val="00CB3472"/>
    <w:rsid w:val="00CC54E0"/>
    <w:rsid w:val="00CC6D75"/>
    <w:rsid w:val="00CD77D3"/>
    <w:rsid w:val="00CF17A4"/>
    <w:rsid w:val="00D12BB5"/>
    <w:rsid w:val="00D22776"/>
    <w:rsid w:val="00D326C2"/>
    <w:rsid w:val="00D347F8"/>
    <w:rsid w:val="00D434EA"/>
    <w:rsid w:val="00D46D55"/>
    <w:rsid w:val="00D65351"/>
    <w:rsid w:val="00D70490"/>
    <w:rsid w:val="00D74729"/>
    <w:rsid w:val="00D8012F"/>
    <w:rsid w:val="00DA0357"/>
    <w:rsid w:val="00DB0C07"/>
    <w:rsid w:val="00DB5604"/>
    <w:rsid w:val="00DC024E"/>
    <w:rsid w:val="00DC43D7"/>
    <w:rsid w:val="00DD244B"/>
    <w:rsid w:val="00DD688A"/>
    <w:rsid w:val="00DE3249"/>
    <w:rsid w:val="00E10CB0"/>
    <w:rsid w:val="00E243A4"/>
    <w:rsid w:val="00E30896"/>
    <w:rsid w:val="00E46BF0"/>
    <w:rsid w:val="00E77EFB"/>
    <w:rsid w:val="00E9172C"/>
    <w:rsid w:val="00E92A3B"/>
    <w:rsid w:val="00E93D6D"/>
    <w:rsid w:val="00EA483B"/>
    <w:rsid w:val="00EF7479"/>
    <w:rsid w:val="00F253C0"/>
    <w:rsid w:val="00F4094B"/>
    <w:rsid w:val="00F74709"/>
    <w:rsid w:val="00F74C63"/>
    <w:rsid w:val="00F770D2"/>
    <w:rsid w:val="00F80841"/>
    <w:rsid w:val="00FB6AE0"/>
    <w:rsid w:val="00FD1E6B"/>
    <w:rsid w:val="00FE2549"/>
    <w:rsid w:val="00FF3F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1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041"/>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4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C4EB2"/>
    <w:pPr>
      <w:tabs>
        <w:tab w:val="center" w:pos="4252"/>
        <w:tab w:val="right" w:pos="8504"/>
      </w:tabs>
    </w:pPr>
  </w:style>
  <w:style w:type="character" w:customStyle="1" w:styleId="EncabezadoCar">
    <w:name w:val="Encabezado Car"/>
    <w:basedOn w:val="Fuentedeprrafopredeter"/>
    <w:link w:val="Encabezado"/>
    <w:uiPriority w:val="99"/>
    <w:rsid w:val="003C4EB2"/>
  </w:style>
  <w:style w:type="paragraph" w:styleId="Piedepgina">
    <w:name w:val="footer"/>
    <w:basedOn w:val="Normal"/>
    <w:link w:val="PiedepginaCar"/>
    <w:uiPriority w:val="99"/>
    <w:unhideWhenUsed/>
    <w:rsid w:val="003C4EB2"/>
    <w:pPr>
      <w:tabs>
        <w:tab w:val="center" w:pos="4252"/>
        <w:tab w:val="right" w:pos="8504"/>
      </w:tabs>
    </w:pPr>
  </w:style>
  <w:style w:type="character" w:customStyle="1" w:styleId="PiedepginaCar">
    <w:name w:val="Pie de página Car"/>
    <w:basedOn w:val="Fuentedeprrafopredeter"/>
    <w:link w:val="Piedepgina"/>
    <w:uiPriority w:val="99"/>
    <w:rsid w:val="003C4EB2"/>
  </w:style>
  <w:style w:type="paragraph" w:styleId="Prrafodelista">
    <w:name w:val="List Paragraph"/>
    <w:basedOn w:val="Normal"/>
    <w:uiPriority w:val="34"/>
    <w:qFormat/>
    <w:rsid w:val="0002624D"/>
    <w:pPr>
      <w:spacing w:after="120" w:line="264" w:lineRule="auto"/>
      <w:ind w:left="720"/>
      <w:contextualSpacing/>
    </w:pPr>
    <w:rPr>
      <w:rFonts w:ascii="Arial" w:hAnsi="Arial"/>
    </w:rPr>
  </w:style>
  <w:style w:type="paragraph" w:styleId="Textonotaalfinal">
    <w:name w:val="endnote text"/>
    <w:basedOn w:val="Normal"/>
    <w:link w:val="TextonotaalfinalCar"/>
    <w:uiPriority w:val="99"/>
    <w:semiHidden/>
    <w:unhideWhenUsed/>
    <w:rsid w:val="00BA141F"/>
    <w:rPr>
      <w:sz w:val="20"/>
      <w:szCs w:val="20"/>
    </w:rPr>
  </w:style>
  <w:style w:type="character" w:customStyle="1" w:styleId="TextonotaalfinalCar">
    <w:name w:val="Texto nota al final Car"/>
    <w:basedOn w:val="Fuentedeprrafopredeter"/>
    <w:link w:val="Textonotaalfinal"/>
    <w:uiPriority w:val="99"/>
    <w:semiHidden/>
    <w:rsid w:val="00BA141F"/>
    <w:rPr>
      <w:sz w:val="20"/>
      <w:szCs w:val="20"/>
    </w:rPr>
  </w:style>
  <w:style w:type="character" w:styleId="Refdenotaalfinal">
    <w:name w:val="endnote reference"/>
    <w:basedOn w:val="Fuentedeprrafopredeter"/>
    <w:uiPriority w:val="99"/>
    <w:semiHidden/>
    <w:unhideWhenUsed/>
    <w:rsid w:val="00BA141F"/>
    <w:rPr>
      <w:vertAlign w:val="superscript"/>
    </w:rPr>
  </w:style>
  <w:style w:type="character" w:styleId="Refdecomentario">
    <w:name w:val="annotation reference"/>
    <w:basedOn w:val="Fuentedeprrafopredeter"/>
    <w:uiPriority w:val="99"/>
    <w:semiHidden/>
    <w:unhideWhenUsed/>
    <w:rsid w:val="004727CD"/>
    <w:rPr>
      <w:sz w:val="16"/>
      <w:szCs w:val="16"/>
    </w:rPr>
  </w:style>
  <w:style w:type="paragraph" w:styleId="Textocomentario">
    <w:name w:val="annotation text"/>
    <w:basedOn w:val="Normal"/>
    <w:link w:val="TextocomentarioCar"/>
    <w:uiPriority w:val="99"/>
    <w:unhideWhenUsed/>
    <w:rsid w:val="004727CD"/>
    <w:rPr>
      <w:sz w:val="20"/>
      <w:szCs w:val="20"/>
    </w:rPr>
  </w:style>
  <w:style w:type="character" w:customStyle="1" w:styleId="TextocomentarioCar">
    <w:name w:val="Texto comentario Car"/>
    <w:basedOn w:val="Fuentedeprrafopredeter"/>
    <w:link w:val="Textocomentario"/>
    <w:uiPriority w:val="99"/>
    <w:rsid w:val="004727CD"/>
    <w:rPr>
      <w:sz w:val="20"/>
      <w:szCs w:val="20"/>
    </w:rPr>
  </w:style>
  <w:style w:type="paragraph" w:styleId="Asuntodelcomentario">
    <w:name w:val="annotation subject"/>
    <w:basedOn w:val="Textocomentario"/>
    <w:next w:val="Textocomentario"/>
    <w:link w:val="AsuntodelcomentarioCar"/>
    <w:uiPriority w:val="99"/>
    <w:semiHidden/>
    <w:unhideWhenUsed/>
    <w:rsid w:val="004727CD"/>
    <w:rPr>
      <w:b/>
      <w:bCs/>
    </w:rPr>
  </w:style>
  <w:style w:type="character" w:customStyle="1" w:styleId="AsuntodelcomentarioCar">
    <w:name w:val="Asunto del comentario Car"/>
    <w:basedOn w:val="TextocomentarioCar"/>
    <w:link w:val="Asuntodelcomentario"/>
    <w:uiPriority w:val="99"/>
    <w:semiHidden/>
    <w:rsid w:val="004727CD"/>
    <w:rPr>
      <w:b/>
      <w:bCs/>
      <w:sz w:val="20"/>
      <w:szCs w:val="20"/>
    </w:rPr>
  </w:style>
  <w:style w:type="paragraph" w:styleId="Textodeglobo">
    <w:name w:val="Balloon Text"/>
    <w:basedOn w:val="Normal"/>
    <w:link w:val="TextodegloboCar"/>
    <w:uiPriority w:val="99"/>
    <w:semiHidden/>
    <w:unhideWhenUsed/>
    <w:rsid w:val="004727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27CD"/>
    <w:rPr>
      <w:rFonts w:ascii="Segoe UI" w:hAnsi="Segoe UI" w:cs="Segoe UI"/>
      <w:sz w:val="18"/>
      <w:szCs w:val="18"/>
    </w:rPr>
  </w:style>
  <w:style w:type="character" w:customStyle="1" w:styleId="cf01">
    <w:name w:val="cf01"/>
    <w:basedOn w:val="Fuentedeprrafopredeter"/>
    <w:rsid w:val="002137DA"/>
    <w:rPr>
      <w:rFonts w:ascii="Segoe UI" w:hAnsi="Segoe UI" w:cs="Segoe UI" w:hint="default"/>
      <w:sz w:val="18"/>
      <w:szCs w:val="18"/>
    </w:rPr>
  </w:style>
  <w:style w:type="paragraph" w:customStyle="1" w:styleId="pf0">
    <w:name w:val="pf0"/>
    <w:basedOn w:val="Normal"/>
    <w:rsid w:val="008372CF"/>
    <w:pPr>
      <w:spacing w:before="100" w:beforeAutospacing="1" w:after="100" w:afterAutospacing="1"/>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041"/>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4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C4EB2"/>
    <w:pPr>
      <w:tabs>
        <w:tab w:val="center" w:pos="4252"/>
        <w:tab w:val="right" w:pos="8504"/>
      </w:tabs>
    </w:pPr>
  </w:style>
  <w:style w:type="character" w:customStyle="1" w:styleId="EncabezadoCar">
    <w:name w:val="Encabezado Car"/>
    <w:basedOn w:val="Fuentedeprrafopredeter"/>
    <w:link w:val="Encabezado"/>
    <w:uiPriority w:val="99"/>
    <w:rsid w:val="003C4EB2"/>
  </w:style>
  <w:style w:type="paragraph" w:styleId="Piedepgina">
    <w:name w:val="footer"/>
    <w:basedOn w:val="Normal"/>
    <w:link w:val="PiedepginaCar"/>
    <w:uiPriority w:val="99"/>
    <w:unhideWhenUsed/>
    <w:rsid w:val="003C4EB2"/>
    <w:pPr>
      <w:tabs>
        <w:tab w:val="center" w:pos="4252"/>
        <w:tab w:val="right" w:pos="8504"/>
      </w:tabs>
    </w:pPr>
  </w:style>
  <w:style w:type="character" w:customStyle="1" w:styleId="PiedepginaCar">
    <w:name w:val="Pie de página Car"/>
    <w:basedOn w:val="Fuentedeprrafopredeter"/>
    <w:link w:val="Piedepgina"/>
    <w:uiPriority w:val="99"/>
    <w:rsid w:val="003C4EB2"/>
  </w:style>
  <w:style w:type="paragraph" w:styleId="Prrafodelista">
    <w:name w:val="List Paragraph"/>
    <w:basedOn w:val="Normal"/>
    <w:uiPriority w:val="34"/>
    <w:qFormat/>
    <w:rsid w:val="0002624D"/>
    <w:pPr>
      <w:spacing w:after="120" w:line="264" w:lineRule="auto"/>
      <w:ind w:left="720"/>
      <w:contextualSpacing/>
    </w:pPr>
    <w:rPr>
      <w:rFonts w:ascii="Arial" w:hAnsi="Arial"/>
    </w:rPr>
  </w:style>
  <w:style w:type="paragraph" w:styleId="Textonotaalfinal">
    <w:name w:val="endnote text"/>
    <w:basedOn w:val="Normal"/>
    <w:link w:val="TextonotaalfinalCar"/>
    <w:uiPriority w:val="99"/>
    <w:semiHidden/>
    <w:unhideWhenUsed/>
    <w:rsid w:val="00BA141F"/>
    <w:rPr>
      <w:sz w:val="20"/>
      <w:szCs w:val="20"/>
    </w:rPr>
  </w:style>
  <w:style w:type="character" w:customStyle="1" w:styleId="TextonotaalfinalCar">
    <w:name w:val="Texto nota al final Car"/>
    <w:basedOn w:val="Fuentedeprrafopredeter"/>
    <w:link w:val="Textonotaalfinal"/>
    <w:uiPriority w:val="99"/>
    <w:semiHidden/>
    <w:rsid w:val="00BA141F"/>
    <w:rPr>
      <w:sz w:val="20"/>
      <w:szCs w:val="20"/>
    </w:rPr>
  </w:style>
  <w:style w:type="character" w:styleId="Refdenotaalfinal">
    <w:name w:val="endnote reference"/>
    <w:basedOn w:val="Fuentedeprrafopredeter"/>
    <w:uiPriority w:val="99"/>
    <w:semiHidden/>
    <w:unhideWhenUsed/>
    <w:rsid w:val="00BA141F"/>
    <w:rPr>
      <w:vertAlign w:val="superscript"/>
    </w:rPr>
  </w:style>
  <w:style w:type="character" w:styleId="Refdecomentario">
    <w:name w:val="annotation reference"/>
    <w:basedOn w:val="Fuentedeprrafopredeter"/>
    <w:uiPriority w:val="99"/>
    <w:semiHidden/>
    <w:unhideWhenUsed/>
    <w:rsid w:val="004727CD"/>
    <w:rPr>
      <w:sz w:val="16"/>
      <w:szCs w:val="16"/>
    </w:rPr>
  </w:style>
  <w:style w:type="paragraph" w:styleId="Textocomentario">
    <w:name w:val="annotation text"/>
    <w:basedOn w:val="Normal"/>
    <w:link w:val="TextocomentarioCar"/>
    <w:uiPriority w:val="99"/>
    <w:unhideWhenUsed/>
    <w:rsid w:val="004727CD"/>
    <w:rPr>
      <w:sz w:val="20"/>
      <w:szCs w:val="20"/>
    </w:rPr>
  </w:style>
  <w:style w:type="character" w:customStyle="1" w:styleId="TextocomentarioCar">
    <w:name w:val="Texto comentario Car"/>
    <w:basedOn w:val="Fuentedeprrafopredeter"/>
    <w:link w:val="Textocomentario"/>
    <w:uiPriority w:val="99"/>
    <w:rsid w:val="004727CD"/>
    <w:rPr>
      <w:sz w:val="20"/>
      <w:szCs w:val="20"/>
    </w:rPr>
  </w:style>
  <w:style w:type="paragraph" w:styleId="Asuntodelcomentario">
    <w:name w:val="annotation subject"/>
    <w:basedOn w:val="Textocomentario"/>
    <w:next w:val="Textocomentario"/>
    <w:link w:val="AsuntodelcomentarioCar"/>
    <w:uiPriority w:val="99"/>
    <w:semiHidden/>
    <w:unhideWhenUsed/>
    <w:rsid w:val="004727CD"/>
    <w:rPr>
      <w:b/>
      <w:bCs/>
    </w:rPr>
  </w:style>
  <w:style w:type="character" w:customStyle="1" w:styleId="AsuntodelcomentarioCar">
    <w:name w:val="Asunto del comentario Car"/>
    <w:basedOn w:val="TextocomentarioCar"/>
    <w:link w:val="Asuntodelcomentario"/>
    <w:uiPriority w:val="99"/>
    <w:semiHidden/>
    <w:rsid w:val="004727CD"/>
    <w:rPr>
      <w:b/>
      <w:bCs/>
      <w:sz w:val="20"/>
      <w:szCs w:val="20"/>
    </w:rPr>
  </w:style>
  <w:style w:type="paragraph" w:styleId="Textodeglobo">
    <w:name w:val="Balloon Text"/>
    <w:basedOn w:val="Normal"/>
    <w:link w:val="TextodegloboCar"/>
    <w:uiPriority w:val="99"/>
    <w:semiHidden/>
    <w:unhideWhenUsed/>
    <w:rsid w:val="004727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27CD"/>
    <w:rPr>
      <w:rFonts w:ascii="Segoe UI" w:hAnsi="Segoe UI" w:cs="Segoe UI"/>
      <w:sz w:val="18"/>
      <w:szCs w:val="18"/>
    </w:rPr>
  </w:style>
  <w:style w:type="character" w:customStyle="1" w:styleId="cf01">
    <w:name w:val="cf01"/>
    <w:basedOn w:val="Fuentedeprrafopredeter"/>
    <w:rsid w:val="002137DA"/>
    <w:rPr>
      <w:rFonts w:ascii="Segoe UI" w:hAnsi="Segoe UI" w:cs="Segoe UI" w:hint="default"/>
      <w:sz w:val="18"/>
      <w:szCs w:val="18"/>
    </w:rPr>
  </w:style>
  <w:style w:type="paragraph" w:customStyle="1" w:styleId="pf0">
    <w:name w:val="pf0"/>
    <w:basedOn w:val="Normal"/>
    <w:rsid w:val="008372CF"/>
    <w:pPr>
      <w:spacing w:before="100" w:beforeAutospacing="1" w:after="100" w:afterAutospacing="1"/>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82095">
      <w:bodyDiv w:val="1"/>
      <w:marLeft w:val="0"/>
      <w:marRight w:val="0"/>
      <w:marTop w:val="0"/>
      <w:marBottom w:val="0"/>
      <w:divBdr>
        <w:top w:val="none" w:sz="0" w:space="0" w:color="auto"/>
        <w:left w:val="none" w:sz="0" w:space="0" w:color="auto"/>
        <w:bottom w:val="none" w:sz="0" w:space="0" w:color="auto"/>
        <w:right w:val="none" w:sz="0" w:space="0" w:color="auto"/>
      </w:divBdr>
    </w:div>
    <w:div w:id="1271820982">
      <w:bodyDiv w:val="1"/>
      <w:marLeft w:val="0"/>
      <w:marRight w:val="0"/>
      <w:marTop w:val="0"/>
      <w:marBottom w:val="0"/>
      <w:divBdr>
        <w:top w:val="none" w:sz="0" w:space="0" w:color="auto"/>
        <w:left w:val="none" w:sz="0" w:space="0" w:color="auto"/>
        <w:bottom w:val="none" w:sz="0" w:space="0" w:color="auto"/>
        <w:right w:val="none" w:sz="0" w:space="0" w:color="auto"/>
      </w:divBdr>
    </w:div>
    <w:div w:id="1349871346">
      <w:bodyDiv w:val="1"/>
      <w:marLeft w:val="0"/>
      <w:marRight w:val="0"/>
      <w:marTop w:val="0"/>
      <w:marBottom w:val="0"/>
      <w:divBdr>
        <w:top w:val="none" w:sz="0" w:space="0" w:color="auto"/>
        <w:left w:val="none" w:sz="0" w:space="0" w:color="auto"/>
        <w:bottom w:val="none" w:sz="0" w:space="0" w:color="auto"/>
        <w:right w:val="none" w:sz="0" w:space="0" w:color="auto"/>
      </w:divBdr>
    </w:div>
    <w:div w:id="1620720439">
      <w:bodyDiv w:val="1"/>
      <w:marLeft w:val="0"/>
      <w:marRight w:val="0"/>
      <w:marTop w:val="0"/>
      <w:marBottom w:val="0"/>
      <w:divBdr>
        <w:top w:val="none" w:sz="0" w:space="0" w:color="auto"/>
        <w:left w:val="none" w:sz="0" w:space="0" w:color="auto"/>
        <w:bottom w:val="none" w:sz="0" w:space="0" w:color="auto"/>
        <w:right w:val="none" w:sz="0" w:space="0" w:color="auto"/>
      </w:divBdr>
    </w:div>
    <w:div w:id="1828402604">
      <w:bodyDiv w:val="1"/>
      <w:marLeft w:val="0"/>
      <w:marRight w:val="0"/>
      <w:marTop w:val="0"/>
      <w:marBottom w:val="0"/>
      <w:divBdr>
        <w:top w:val="none" w:sz="0" w:space="0" w:color="auto"/>
        <w:left w:val="none" w:sz="0" w:space="0" w:color="auto"/>
        <w:bottom w:val="none" w:sz="0" w:space="0" w:color="auto"/>
        <w:right w:val="none" w:sz="0" w:space="0" w:color="auto"/>
      </w:divBdr>
    </w:div>
    <w:div w:id="188606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3b34b4-d565-4b3f-9f6a-53b7bc737fa1" xsi:nil="true"/>
    <lcf76f155ced4ddcb4097134ff3c332f xmlns="b763298b-1703-4ba2-9243-26a3bbd4157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7C7DC7DDEBCA340867B9C44385B7F2A" ma:contentTypeVersion="16" ma:contentTypeDescription="Crear nuevo documento." ma:contentTypeScope="" ma:versionID="c93b250d99a3696702a6d4c3b21b893a">
  <xsd:schema xmlns:xsd="http://www.w3.org/2001/XMLSchema" xmlns:xs="http://www.w3.org/2001/XMLSchema" xmlns:p="http://schemas.microsoft.com/office/2006/metadata/properties" xmlns:ns2="b763298b-1703-4ba2-9243-26a3bbd4157f" xmlns:ns3="503b34b4-d565-4b3f-9f6a-53b7bc737fa1" targetNamespace="http://schemas.microsoft.com/office/2006/metadata/properties" ma:root="true" ma:fieldsID="a809cdc950534713a01cc905d43282cc" ns2:_="" ns3:_="">
    <xsd:import namespace="b763298b-1703-4ba2-9243-26a3bbd4157f"/>
    <xsd:import namespace="503b34b4-d565-4b3f-9f6a-53b7bc737f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3298b-1703-4ba2-9243-26a3bbd41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c964b7a4-88e6-4722-83d1-4a2e6d3fd8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3b34b4-d565-4b3f-9f6a-53b7bc737fa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b80eb8b-4486-4e92-81b6-2b277da5fb6c}" ma:internalName="TaxCatchAll" ma:showField="CatchAllData" ma:web="503b34b4-d565-4b3f-9f6a-53b7bc737f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A3956-CA9F-40A6-B59A-48667F21B7E2}">
  <ds:schemaRefs>
    <ds:schemaRef ds:uri="http://purl.org/dc/elements/1.1/"/>
    <ds:schemaRef ds:uri="http://schemas.openxmlformats.org/package/2006/metadata/core-properties"/>
    <ds:schemaRef ds:uri="503b34b4-d565-4b3f-9f6a-53b7bc737fa1"/>
    <ds:schemaRef ds:uri="http://purl.org/dc/terms/"/>
    <ds:schemaRef ds:uri="http://schemas.microsoft.com/office/2006/documentManagement/types"/>
    <ds:schemaRef ds:uri="http://schemas.microsoft.com/office/infopath/2007/PartnerControls"/>
    <ds:schemaRef ds:uri="b763298b-1703-4ba2-9243-26a3bbd4157f"/>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065E295-8786-4D62-8418-107E9FE22806}">
  <ds:schemaRefs>
    <ds:schemaRef ds:uri="http://schemas.microsoft.com/sharepoint/v3/contenttype/forms"/>
  </ds:schemaRefs>
</ds:datastoreItem>
</file>

<file path=customXml/itemProps3.xml><?xml version="1.0" encoding="utf-8"?>
<ds:datastoreItem xmlns:ds="http://schemas.openxmlformats.org/officeDocument/2006/customXml" ds:itemID="{DCBC9E4E-B747-4DDB-A78A-63EA4DA28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3298b-1703-4ba2-9243-26a3bbd4157f"/>
    <ds:schemaRef ds:uri="503b34b4-d565-4b3f-9f6a-53b7bc7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4E8138-A725-4DD4-8DBE-9FF1B29B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8107</Words>
  <Characters>44589</Characters>
  <Application>Microsoft Office Word</Application>
  <DocSecurity>0</DocSecurity>
  <Lines>371</Lines>
  <Paragraphs>105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52591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 Peris Blanes</dc:creator>
  <cp:lastModifiedBy>Marta Alandi Palanca</cp:lastModifiedBy>
  <cp:revision>2</cp:revision>
  <dcterms:created xsi:type="dcterms:W3CDTF">2022-09-08T06:06:00Z</dcterms:created>
  <dcterms:modified xsi:type="dcterms:W3CDTF">2022-09-08T06:06:00Z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0x01010097C7DC7DDEBCA340867B9C44385B7F2A</vt:lpwstr>
  </property>
  <property fmtid="{D5CDD505-2E9C-101B-9397-08002B2CF9AE}" pid="3" name="MediaServiceImageTags">
    <vt:lpwstr/>
  </property>
</Properties>
</file>